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7B968">
      <w:pPr>
        <w:jc w:val="center"/>
        <w:rPr>
          <w:rFonts w:ascii="黑体" w:hAnsi="黑体" w:eastAsia="黑体"/>
          <w:sz w:val="36"/>
          <w:szCs w:val="40"/>
        </w:rPr>
      </w:pPr>
    </w:p>
    <w:p w14:paraId="6118D6FF">
      <w:pPr>
        <w:jc w:val="center"/>
        <w:rPr>
          <w:rFonts w:ascii="黑体" w:hAnsi="黑体" w:eastAsia="黑体"/>
          <w:sz w:val="36"/>
          <w:szCs w:val="40"/>
        </w:rPr>
      </w:pPr>
    </w:p>
    <w:p w14:paraId="73E7CA8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黑体" w:hAnsi="黑体" w:eastAsia="黑体"/>
          <w:sz w:val="44"/>
          <w:szCs w:val="48"/>
        </w:rPr>
      </w:pPr>
    </w:p>
    <w:p w14:paraId="595FA92F">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黑体" w:hAnsi="黑体" w:eastAsia="黑体"/>
          <w:sz w:val="44"/>
          <w:szCs w:val="48"/>
        </w:rPr>
      </w:pPr>
      <w:bookmarkStart w:id="0" w:name="_Toc4743"/>
      <w:r>
        <w:rPr>
          <w:rFonts w:hint="eastAsia" w:ascii="黑体" w:hAnsi="黑体" w:eastAsia="黑体"/>
          <w:sz w:val="44"/>
          <w:szCs w:val="48"/>
        </w:rPr>
        <w:t>自然资源统一确权成果检查与验收规范</w:t>
      </w:r>
      <w:bookmarkEnd w:id="0"/>
    </w:p>
    <w:p w14:paraId="579E229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sz w:val="44"/>
          <w:szCs w:val="48"/>
          <w:lang w:eastAsia="zh-CN"/>
        </w:rPr>
      </w:pPr>
      <w:r>
        <w:rPr>
          <w:rFonts w:hint="eastAsia" w:ascii="黑体" w:hAnsi="黑体" w:eastAsia="黑体"/>
          <w:sz w:val="44"/>
          <w:szCs w:val="48"/>
          <w:lang w:eastAsia="zh-CN"/>
        </w:rPr>
        <w:t>（</w:t>
      </w:r>
      <w:r>
        <w:rPr>
          <w:rFonts w:hint="eastAsia" w:ascii="黑体" w:hAnsi="黑体" w:eastAsia="黑体"/>
          <w:sz w:val="44"/>
          <w:szCs w:val="48"/>
        </w:rPr>
        <w:t>征求意见稿</w:t>
      </w:r>
      <w:r>
        <w:rPr>
          <w:rFonts w:hint="eastAsia" w:ascii="黑体" w:hAnsi="黑体" w:eastAsia="黑体"/>
          <w:sz w:val="44"/>
          <w:szCs w:val="48"/>
          <w:lang w:eastAsia="zh-CN"/>
        </w:rPr>
        <w:t>）</w:t>
      </w:r>
    </w:p>
    <w:p w14:paraId="22ED52C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黑体" w:hAnsi="黑体" w:eastAsia="黑体"/>
          <w:sz w:val="44"/>
          <w:szCs w:val="48"/>
        </w:rPr>
      </w:pPr>
      <w:r>
        <w:rPr>
          <w:rFonts w:hint="eastAsia" w:ascii="黑体" w:hAnsi="黑体" w:eastAsia="黑体"/>
          <w:sz w:val="44"/>
          <w:szCs w:val="48"/>
        </w:rPr>
        <w:t>编制说明</w:t>
      </w:r>
    </w:p>
    <w:p w14:paraId="6D09ADBA">
      <w:pPr>
        <w:spacing w:before="156" w:beforeLines="50"/>
        <w:jc w:val="center"/>
        <w:rPr>
          <w:rFonts w:ascii="黑体" w:hAnsi="黑体" w:eastAsia="黑体"/>
          <w:sz w:val="36"/>
          <w:szCs w:val="40"/>
        </w:rPr>
      </w:pPr>
    </w:p>
    <w:p w14:paraId="39E8F715">
      <w:pPr>
        <w:spacing w:before="156" w:beforeLines="50"/>
        <w:jc w:val="center"/>
        <w:rPr>
          <w:rFonts w:ascii="黑体" w:hAnsi="黑体" w:eastAsia="黑体"/>
          <w:sz w:val="36"/>
          <w:szCs w:val="40"/>
        </w:rPr>
      </w:pPr>
    </w:p>
    <w:p w14:paraId="3836D021">
      <w:pPr>
        <w:spacing w:before="156" w:beforeLines="50"/>
        <w:jc w:val="center"/>
        <w:rPr>
          <w:rFonts w:ascii="黑体" w:hAnsi="黑体" w:eastAsia="黑体"/>
          <w:sz w:val="36"/>
          <w:szCs w:val="40"/>
        </w:rPr>
      </w:pPr>
    </w:p>
    <w:p w14:paraId="50AE4842">
      <w:pPr>
        <w:spacing w:before="156" w:beforeLines="50"/>
        <w:jc w:val="center"/>
        <w:rPr>
          <w:rFonts w:ascii="黑体" w:hAnsi="黑体" w:eastAsia="黑体"/>
          <w:sz w:val="36"/>
          <w:szCs w:val="40"/>
        </w:rPr>
      </w:pPr>
    </w:p>
    <w:p w14:paraId="476B8942">
      <w:pPr>
        <w:spacing w:before="156" w:beforeLines="50"/>
        <w:jc w:val="center"/>
        <w:rPr>
          <w:rFonts w:ascii="黑体" w:hAnsi="黑体" w:eastAsia="黑体"/>
          <w:sz w:val="36"/>
          <w:szCs w:val="40"/>
        </w:rPr>
      </w:pPr>
    </w:p>
    <w:p w14:paraId="6E6CD1DA">
      <w:pPr>
        <w:spacing w:before="156" w:beforeLines="50"/>
        <w:jc w:val="center"/>
        <w:rPr>
          <w:rFonts w:ascii="黑体" w:hAnsi="黑体" w:eastAsia="黑体"/>
          <w:sz w:val="36"/>
          <w:szCs w:val="40"/>
        </w:rPr>
      </w:pPr>
    </w:p>
    <w:p w14:paraId="2A53A679">
      <w:pPr>
        <w:spacing w:before="156" w:beforeLines="50"/>
        <w:jc w:val="center"/>
        <w:rPr>
          <w:rFonts w:ascii="黑体" w:hAnsi="黑体" w:eastAsia="黑体"/>
          <w:sz w:val="36"/>
          <w:szCs w:val="40"/>
        </w:rPr>
      </w:pPr>
    </w:p>
    <w:p w14:paraId="24D1AF5C">
      <w:pPr>
        <w:spacing w:before="156" w:beforeLines="50"/>
        <w:jc w:val="center"/>
        <w:rPr>
          <w:rFonts w:ascii="黑体" w:hAnsi="黑体" w:eastAsia="黑体"/>
          <w:sz w:val="36"/>
          <w:szCs w:val="40"/>
        </w:rPr>
      </w:pPr>
    </w:p>
    <w:p w14:paraId="4450E1EC">
      <w:pPr>
        <w:spacing w:before="156" w:beforeLines="50"/>
        <w:jc w:val="center"/>
        <w:rPr>
          <w:rFonts w:ascii="黑体" w:hAnsi="黑体" w:eastAsia="黑体"/>
          <w:sz w:val="36"/>
          <w:szCs w:val="40"/>
        </w:rPr>
      </w:pPr>
    </w:p>
    <w:p w14:paraId="428471C2">
      <w:pPr>
        <w:keepNext w:val="0"/>
        <w:keepLines w:val="0"/>
        <w:pageBreakBefore w:val="0"/>
        <w:widowControl w:val="0"/>
        <w:kinsoku/>
        <w:wordWrap/>
        <w:overflowPunct/>
        <w:topLinePunct w:val="0"/>
        <w:autoSpaceDE/>
        <w:autoSpaceDN/>
        <w:bidi w:val="0"/>
        <w:adjustRightInd/>
        <w:snapToGrid/>
        <w:spacing w:before="156" w:beforeLines="50"/>
        <w:ind w:firstLine="0" w:firstLineChars="0"/>
        <w:jc w:val="center"/>
        <w:textAlignment w:val="auto"/>
        <w:outlineLvl w:val="0"/>
        <w:rPr>
          <w:rFonts w:hint="eastAsia" w:ascii="仿宋" w:hAnsi="仿宋" w:eastAsia="仿宋"/>
          <w:b/>
          <w:bCs/>
          <w:sz w:val="32"/>
          <w:szCs w:val="36"/>
          <w:lang w:val="en-US" w:eastAsia="zh-CN"/>
        </w:rPr>
      </w:pPr>
      <w:bookmarkStart w:id="1" w:name="_Toc10921"/>
      <w:r>
        <w:rPr>
          <w:rFonts w:hint="eastAsia" w:ascii="仿宋" w:hAnsi="仿宋" w:eastAsia="仿宋"/>
          <w:b/>
          <w:bCs/>
          <w:sz w:val="32"/>
          <w:szCs w:val="36"/>
          <w:lang w:val="en-US" w:eastAsia="zh-CN"/>
        </w:rPr>
        <w:t>陕西省不动产登记服务中心</w:t>
      </w:r>
      <w:bookmarkEnd w:id="1"/>
    </w:p>
    <w:p w14:paraId="2BF6D9DA">
      <w:pPr>
        <w:keepNext w:val="0"/>
        <w:keepLines w:val="0"/>
        <w:pageBreakBefore w:val="0"/>
        <w:widowControl w:val="0"/>
        <w:kinsoku/>
        <w:wordWrap/>
        <w:overflowPunct/>
        <w:topLinePunct w:val="0"/>
        <w:autoSpaceDE/>
        <w:autoSpaceDN/>
        <w:bidi w:val="0"/>
        <w:adjustRightInd/>
        <w:snapToGrid/>
        <w:spacing w:before="156" w:beforeLines="50"/>
        <w:ind w:firstLine="0" w:firstLineChars="0"/>
        <w:jc w:val="center"/>
        <w:textAlignment w:val="auto"/>
        <w:rPr>
          <w:rFonts w:ascii="仿宋" w:hAnsi="仿宋" w:eastAsia="仿宋"/>
          <w:b/>
          <w:bCs/>
          <w:sz w:val="32"/>
          <w:szCs w:val="36"/>
        </w:rPr>
      </w:pPr>
      <w:r>
        <w:rPr>
          <w:rFonts w:hint="eastAsia" w:ascii="仿宋" w:hAnsi="仿宋" w:eastAsia="仿宋"/>
          <w:b/>
          <w:bCs/>
          <w:sz w:val="32"/>
          <w:szCs w:val="36"/>
          <w:lang w:val="en-US" w:eastAsia="zh-CN"/>
        </w:rPr>
        <w:t>二〇二</w:t>
      </w:r>
      <w:r>
        <w:rPr>
          <w:rFonts w:hint="eastAsia" w:ascii="仿宋" w:hAnsi="仿宋"/>
          <w:b/>
          <w:bCs/>
          <w:sz w:val="32"/>
          <w:szCs w:val="36"/>
          <w:lang w:val="en-US" w:eastAsia="zh-CN"/>
        </w:rPr>
        <w:t>五</w:t>
      </w:r>
      <w:r>
        <w:rPr>
          <w:rFonts w:hint="eastAsia" w:ascii="仿宋" w:hAnsi="仿宋" w:eastAsia="仿宋"/>
          <w:b/>
          <w:bCs/>
          <w:sz w:val="32"/>
          <w:szCs w:val="36"/>
        </w:rPr>
        <w:t>年</w:t>
      </w:r>
      <w:r>
        <w:rPr>
          <w:rFonts w:hint="eastAsia" w:ascii="仿宋" w:hAnsi="仿宋"/>
          <w:b/>
          <w:bCs/>
          <w:sz w:val="32"/>
          <w:szCs w:val="36"/>
          <w:lang w:val="en-US" w:eastAsia="zh-CN"/>
        </w:rPr>
        <w:t>四</w:t>
      </w:r>
      <w:r>
        <w:rPr>
          <w:rFonts w:hint="eastAsia" w:ascii="仿宋" w:hAnsi="仿宋" w:eastAsia="仿宋"/>
          <w:b/>
          <w:bCs/>
          <w:sz w:val="32"/>
          <w:szCs w:val="36"/>
        </w:rPr>
        <w:t>月</w:t>
      </w:r>
    </w:p>
    <w:p w14:paraId="3638B479">
      <w:pPr>
        <w:rPr>
          <w:rFonts w:ascii="仿宋" w:hAnsi="仿宋" w:eastAsia="仿宋"/>
          <w:b/>
          <w:bCs/>
          <w:sz w:val="32"/>
          <w:szCs w:val="36"/>
        </w:rPr>
      </w:pPr>
    </w:p>
    <w:p w14:paraId="7DD5B2DD">
      <w:pPr>
        <w:widowControl/>
        <w:jc w:val="left"/>
        <w:rPr>
          <w:rFonts w:ascii="仿宋" w:hAnsi="仿宋" w:eastAsia="仿宋"/>
          <w:b/>
          <w:bCs/>
          <w:sz w:val="32"/>
          <w:szCs w:val="36"/>
        </w:rPr>
        <w:sectPr>
          <w:pgSz w:w="11906" w:h="16838"/>
          <w:pgMar w:top="1440" w:right="1800" w:bottom="1440" w:left="1800" w:header="851" w:footer="992" w:gutter="0"/>
          <w:cols w:space="425" w:num="1"/>
          <w:docGrid w:type="lines" w:linePitch="312" w:charSpace="0"/>
        </w:sectPr>
      </w:pPr>
      <w:r>
        <w:rPr>
          <w:rFonts w:ascii="仿宋" w:hAnsi="仿宋" w:eastAsia="仿宋"/>
          <w:b/>
          <w:bCs/>
          <w:sz w:val="32"/>
          <w:szCs w:val="36"/>
        </w:rPr>
        <w:br w:type="page"/>
      </w:r>
    </w:p>
    <w:p w14:paraId="31220BFE">
      <w:pPr>
        <w:pStyle w:val="2"/>
        <w:sectPr>
          <w:pgSz w:w="11906" w:h="16838"/>
          <w:pgMar w:top="1440" w:right="1800" w:bottom="1440" w:left="1800" w:header="851" w:footer="992" w:gutter="0"/>
          <w:cols w:space="425" w:num="1"/>
          <w:docGrid w:type="lines" w:linePitch="312" w:charSpace="0"/>
        </w:sectPr>
      </w:pPr>
    </w:p>
    <w:p w14:paraId="348A5F2A"/>
    <w:sdt>
      <w:sdtPr>
        <w:rPr>
          <w:rFonts w:ascii="宋体" w:hAnsi="宋体" w:eastAsia="宋体" w:cstheme="minorBidi"/>
          <w:b/>
          <w:bCs/>
          <w:kern w:val="2"/>
          <w:sz w:val="40"/>
          <w:szCs w:val="44"/>
          <w:lang w:val="en-US" w:eastAsia="zh-CN" w:bidi="ar-SA"/>
        </w:rPr>
        <w:id w:val="147456010"/>
        <w15:color w:val="DBDBDB"/>
        <w:docPartObj>
          <w:docPartGallery w:val="Table of Contents"/>
          <w:docPartUnique/>
        </w:docPartObj>
      </w:sdtPr>
      <w:sdtEndPr>
        <w:rPr>
          <w:rFonts w:hint="eastAsia" w:ascii="仿宋" w:hAnsi="仿宋" w:eastAsia="仿宋" w:cstheme="minorBidi"/>
          <w:b/>
          <w:bCs/>
          <w:kern w:val="2"/>
          <w:sz w:val="28"/>
          <w:szCs w:val="36"/>
          <w:lang w:val="en-US" w:eastAsia="zh-CN" w:bidi="ar-SA"/>
        </w:rPr>
      </w:sdtEndPr>
      <w:sdtContent>
        <w:p w14:paraId="6C2DB21F">
          <w:pPr>
            <w:spacing w:before="0" w:beforeLines="0" w:after="0" w:afterLines="0" w:line="240" w:lineRule="auto"/>
            <w:ind w:left="0" w:leftChars="0" w:right="0" w:rightChars="0" w:firstLine="0" w:firstLineChars="0"/>
            <w:jc w:val="center"/>
          </w:pPr>
          <w:r>
            <w:rPr>
              <w:rFonts w:ascii="宋体" w:hAnsi="宋体" w:eastAsia="宋体"/>
              <w:b/>
              <w:bCs/>
              <w:sz w:val="40"/>
              <w:szCs w:val="44"/>
            </w:rPr>
            <w:t>目</w:t>
          </w:r>
          <w:r>
            <w:rPr>
              <w:rFonts w:hint="eastAsia" w:ascii="宋体" w:hAnsi="宋体" w:eastAsia="宋体"/>
              <w:b/>
              <w:bCs/>
              <w:sz w:val="40"/>
              <w:szCs w:val="44"/>
              <w:lang w:val="en-US" w:eastAsia="zh-CN"/>
            </w:rPr>
            <w:t xml:space="preserve">  </w:t>
          </w:r>
          <w:r>
            <w:rPr>
              <w:rFonts w:ascii="宋体" w:hAnsi="宋体" w:eastAsia="宋体"/>
              <w:b/>
              <w:bCs/>
              <w:sz w:val="40"/>
              <w:szCs w:val="44"/>
            </w:rPr>
            <w:t>录</w:t>
          </w:r>
          <w:r>
            <w:rPr>
              <w:rFonts w:hint="eastAsia" w:ascii="仿宋" w:hAnsi="仿宋" w:eastAsia="仿宋" w:cstheme="minorBidi"/>
              <w:b/>
              <w:bCs/>
              <w:kern w:val="2"/>
              <w:sz w:val="28"/>
              <w:szCs w:val="36"/>
              <w:lang w:val="en-US" w:eastAsia="zh-CN" w:bidi="ar-SA"/>
            </w:rPr>
            <w:fldChar w:fldCharType="begin"/>
          </w:r>
          <w:r>
            <w:rPr>
              <w:rFonts w:hint="eastAsia" w:ascii="仿宋" w:hAnsi="仿宋" w:eastAsia="仿宋" w:cstheme="minorBidi"/>
              <w:b/>
              <w:bCs/>
              <w:kern w:val="2"/>
              <w:sz w:val="28"/>
              <w:szCs w:val="36"/>
              <w:lang w:val="en-US" w:eastAsia="zh-CN" w:bidi="ar-SA"/>
            </w:rPr>
            <w:instrText xml:space="preserve">TOC \o "1-3" \h \u </w:instrText>
          </w:r>
          <w:r>
            <w:rPr>
              <w:rFonts w:hint="eastAsia" w:ascii="仿宋" w:hAnsi="仿宋" w:eastAsia="仿宋" w:cstheme="minorBidi"/>
              <w:b/>
              <w:bCs/>
              <w:kern w:val="2"/>
              <w:sz w:val="28"/>
              <w:szCs w:val="36"/>
              <w:lang w:val="en-US" w:eastAsia="zh-CN" w:bidi="ar-SA"/>
            </w:rPr>
            <w:fldChar w:fldCharType="separate"/>
          </w:r>
        </w:p>
        <w:p w14:paraId="7C3B4D81">
          <w:pPr>
            <w:pStyle w:val="11"/>
            <w:tabs>
              <w:tab w:val="right" w:leader="dot" w:pos="8306"/>
            </w:tabs>
          </w:pPr>
          <w:r>
            <w:rPr>
              <w:rFonts w:hint="eastAsia" w:ascii="仿宋" w:hAnsi="仿宋" w:eastAsia="仿宋" w:cstheme="minorBidi"/>
              <w:bCs/>
              <w:kern w:val="2"/>
              <w:szCs w:val="36"/>
              <w:lang w:val="en-US" w:eastAsia="zh-CN" w:bidi="ar-SA"/>
            </w:rPr>
            <w:fldChar w:fldCharType="begin"/>
          </w:r>
          <w:r>
            <w:rPr>
              <w:rFonts w:hint="eastAsia" w:ascii="仿宋" w:hAnsi="仿宋" w:eastAsia="仿宋" w:cstheme="minorBidi"/>
              <w:bCs/>
              <w:kern w:val="2"/>
              <w:szCs w:val="36"/>
              <w:lang w:val="en-US" w:eastAsia="zh-CN" w:bidi="ar-SA"/>
            </w:rPr>
            <w:instrText xml:space="preserve"> HYPERLINK \l _Toc10582 </w:instrText>
          </w:r>
          <w:r>
            <w:rPr>
              <w:rFonts w:hint="eastAsia" w:ascii="仿宋" w:hAnsi="仿宋" w:eastAsia="仿宋" w:cstheme="minorBidi"/>
              <w:bCs/>
              <w:kern w:val="2"/>
              <w:szCs w:val="36"/>
              <w:lang w:val="en-US" w:eastAsia="zh-CN" w:bidi="ar-SA"/>
            </w:rPr>
            <w:fldChar w:fldCharType="separate"/>
          </w:r>
          <w:r>
            <w:rPr>
              <w:rFonts w:hint="eastAsia"/>
              <w:lang w:val="en-US" w:eastAsia="zh-CN"/>
            </w:rPr>
            <w:t>一、工作概况</w:t>
          </w:r>
          <w:r>
            <w:tab/>
          </w:r>
          <w:r>
            <w:fldChar w:fldCharType="begin"/>
          </w:r>
          <w:r>
            <w:instrText xml:space="preserve"> PAGEREF _Toc10582 \h </w:instrText>
          </w:r>
          <w:r>
            <w:fldChar w:fldCharType="separate"/>
          </w:r>
          <w:r>
            <w:t>1</w:t>
          </w:r>
          <w:r>
            <w:fldChar w:fldCharType="end"/>
          </w:r>
          <w:r>
            <w:rPr>
              <w:rFonts w:hint="eastAsia" w:ascii="仿宋" w:hAnsi="仿宋" w:eastAsia="仿宋" w:cstheme="minorBidi"/>
              <w:bCs/>
              <w:kern w:val="2"/>
              <w:szCs w:val="36"/>
              <w:lang w:val="en-US" w:eastAsia="zh-CN" w:bidi="ar-SA"/>
            </w:rPr>
            <w:fldChar w:fldCharType="end"/>
          </w:r>
        </w:p>
        <w:p w14:paraId="044EAF30">
          <w:pPr>
            <w:pStyle w:val="12"/>
            <w:tabs>
              <w:tab w:val="right" w:leader="dot" w:pos="8306"/>
            </w:tabs>
          </w:pPr>
          <w:r>
            <w:rPr>
              <w:rFonts w:hint="eastAsia" w:ascii="仿宋" w:hAnsi="仿宋" w:eastAsia="仿宋" w:cstheme="minorBidi"/>
              <w:bCs/>
              <w:kern w:val="2"/>
              <w:szCs w:val="36"/>
              <w:lang w:val="en-US" w:eastAsia="zh-CN" w:bidi="ar-SA"/>
            </w:rPr>
            <w:fldChar w:fldCharType="begin"/>
          </w:r>
          <w:r>
            <w:rPr>
              <w:rFonts w:hint="eastAsia" w:ascii="仿宋" w:hAnsi="仿宋" w:eastAsia="仿宋" w:cstheme="minorBidi"/>
              <w:bCs/>
              <w:kern w:val="2"/>
              <w:szCs w:val="36"/>
              <w:lang w:val="en-US" w:eastAsia="zh-CN" w:bidi="ar-SA"/>
            </w:rPr>
            <w:instrText xml:space="preserve"> HYPERLINK \l _Toc32323 </w:instrText>
          </w:r>
          <w:r>
            <w:rPr>
              <w:rFonts w:hint="eastAsia" w:ascii="仿宋" w:hAnsi="仿宋" w:eastAsia="仿宋" w:cstheme="minorBidi"/>
              <w:bCs/>
              <w:kern w:val="2"/>
              <w:szCs w:val="36"/>
              <w:lang w:val="en-US" w:eastAsia="zh-CN" w:bidi="ar-SA"/>
            </w:rPr>
            <w:fldChar w:fldCharType="separate"/>
          </w:r>
          <w:r>
            <w:t>（一）任务来源</w:t>
          </w:r>
          <w:r>
            <w:tab/>
          </w:r>
          <w:r>
            <w:fldChar w:fldCharType="begin"/>
          </w:r>
          <w:r>
            <w:instrText xml:space="preserve"> PAGEREF _Toc32323 \h </w:instrText>
          </w:r>
          <w:r>
            <w:fldChar w:fldCharType="separate"/>
          </w:r>
          <w:r>
            <w:t>1</w:t>
          </w:r>
          <w:r>
            <w:fldChar w:fldCharType="end"/>
          </w:r>
          <w:r>
            <w:rPr>
              <w:rFonts w:hint="eastAsia" w:ascii="仿宋" w:hAnsi="仿宋" w:eastAsia="仿宋" w:cstheme="minorBidi"/>
              <w:bCs/>
              <w:kern w:val="2"/>
              <w:szCs w:val="36"/>
              <w:lang w:val="en-US" w:eastAsia="zh-CN" w:bidi="ar-SA"/>
            </w:rPr>
            <w:fldChar w:fldCharType="end"/>
          </w:r>
        </w:p>
        <w:p w14:paraId="53BDBBF3">
          <w:pPr>
            <w:pStyle w:val="12"/>
            <w:tabs>
              <w:tab w:val="right" w:leader="dot" w:pos="8306"/>
            </w:tabs>
          </w:pPr>
          <w:r>
            <w:rPr>
              <w:rFonts w:hint="eastAsia" w:ascii="仿宋" w:hAnsi="仿宋" w:eastAsia="仿宋" w:cstheme="minorBidi"/>
              <w:bCs/>
              <w:kern w:val="2"/>
              <w:szCs w:val="36"/>
              <w:lang w:val="en-US" w:eastAsia="zh-CN" w:bidi="ar-SA"/>
            </w:rPr>
            <w:fldChar w:fldCharType="begin"/>
          </w:r>
          <w:r>
            <w:rPr>
              <w:rFonts w:hint="eastAsia" w:ascii="仿宋" w:hAnsi="仿宋" w:eastAsia="仿宋" w:cstheme="minorBidi"/>
              <w:bCs/>
              <w:kern w:val="2"/>
              <w:szCs w:val="36"/>
              <w:lang w:val="en-US" w:eastAsia="zh-CN" w:bidi="ar-SA"/>
            </w:rPr>
            <w:instrText xml:space="preserve"> HYPERLINK \l _Toc23054 </w:instrText>
          </w:r>
          <w:r>
            <w:rPr>
              <w:rFonts w:hint="eastAsia" w:ascii="仿宋" w:hAnsi="仿宋" w:eastAsia="仿宋" w:cstheme="minorBidi"/>
              <w:bCs/>
              <w:kern w:val="2"/>
              <w:szCs w:val="36"/>
              <w:lang w:val="en-US" w:eastAsia="zh-CN" w:bidi="ar-SA"/>
            </w:rPr>
            <w:fldChar w:fldCharType="separate"/>
          </w:r>
          <w:r>
            <w:rPr>
              <w:rFonts w:hint="eastAsia"/>
              <w:lang w:val="en-US" w:eastAsia="zh-CN"/>
            </w:rPr>
            <w:t>（二）目的意义</w:t>
          </w:r>
          <w:r>
            <w:tab/>
          </w:r>
          <w:r>
            <w:fldChar w:fldCharType="begin"/>
          </w:r>
          <w:r>
            <w:instrText xml:space="preserve"> PAGEREF _Toc23054 \h </w:instrText>
          </w:r>
          <w:r>
            <w:fldChar w:fldCharType="separate"/>
          </w:r>
          <w:r>
            <w:t>1</w:t>
          </w:r>
          <w:r>
            <w:fldChar w:fldCharType="end"/>
          </w:r>
          <w:r>
            <w:rPr>
              <w:rFonts w:hint="eastAsia" w:ascii="仿宋" w:hAnsi="仿宋" w:eastAsia="仿宋" w:cstheme="minorBidi"/>
              <w:bCs/>
              <w:kern w:val="2"/>
              <w:szCs w:val="36"/>
              <w:lang w:val="en-US" w:eastAsia="zh-CN" w:bidi="ar-SA"/>
            </w:rPr>
            <w:fldChar w:fldCharType="end"/>
          </w:r>
        </w:p>
        <w:p w14:paraId="517EC85B">
          <w:pPr>
            <w:pStyle w:val="12"/>
            <w:tabs>
              <w:tab w:val="right" w:leader="dot" w:pos="8306"/>
            </w:tabs>
          </w:pPr>
          <w:r>
            <w:rPr>
              <w:rFonts w:hint="eastAsia" w:ascii="仿宋" w:hAnsi="仿宋" w:eastAsia="仿宋" w:cstheme="minorBidi"/>
              <w:bCs/>
              <w:kern w:val="2"/>
              <w:szCs w:val="36"/>
              <w:lang w:val="en-US" w:eastAsia="zh-CN" w:bidi="ar-SA"/>
            </w:rPr>
            <w:fldChar w:fldCharType="begin"/>
          </w:r>
          <w:r>
            <w:rPr>
              <w:rFonts w:hint="eastAsia" w:ascii="仿宋" w:hAnsi="仿宋" w:eastAsia="仿宋" w:cstheme="minorBidi"/>
              <w:bCs/>
              <w:kern w:val="2"/>
              <w:szCs w:val="36"/>
              <w:lang w:val="en-US" w:eastAsia="zh-CN" w:bidi="ar-SA"/>
            </w:rPr>
            <w:instrText xml:space="preserve"> HYPERLINK \l _Toc3752 </w:instrText>
          </w:r>
          <w:r>
            <w:rPr>
              <w:rFonts w:hint="eastAsia" w:ascii="仿宋" w:hAnsi="仿宋" w:eastAsia="仿宋" w:cstheme="minorBidi"/>
              <w:bCs/>
              <w:kern w:val="2"/>
              <w:szCs w:val="36"/>
              <w:lang w:val="en-US" w:eastAsia="zh-CN" w:bidi="ar-SA"/>
            </w:rPr>
            <w:fldChar w:fldCharType="separate"/>
          </w:r>
          <w:r>
            <w:rPr>
              <w:rFonts w:hint="eastAsia"/>
              <w:lang w:val="en-US" w:eastAsia="zh-CN"/>
            </w:rPr>
            <w:t>（三）主导单位</w:t>
          </w:r>
          <w:r>
            <w:tab/>
          </w:r>
          <w:r>
            <w:fldChar w:fldCharType="begin"/>
          </w:r>
          <w:r>
            <w:instrText xml:space="preserve"> PAGEREF _Toc3752 \h </w:instrText>
          </w:r>
          <w:r>
            <w:fldChar w:fldCharType="separate"/>
          </w:r>
          <w:r>
            <w:t>2</w:t>
          </w:r>
          <w:r>
            <w:fldChar w:fldCharType="end"/>
          </w:r>
          <w:r>
            <w:rPr>
              <w:rFonts w:hint="eastAsia" w:ascii="仿宋" w:hAnsi="仿宋" w:eastAsia="仿宋" w:cstheme="minorBidi"/>
              <w:bCs/>
              <w:kern w:val="2"/>
              <w:szCs w:val="36"/>
              <w:lang w:val="en-US" w:eastAsia="zh-CN" w:bidi="ar-SA"/>
            </w:rPr>
            <w:fldChar w:fldCharType="end"/>
          </w:r>
        </w:p>
        <w:p w14:paraId="55F093BC">
          <w:pPr>
            <w:pStyle w:val="12"/>
            <w:tabs>
              <w:tab w:val="right" w:leader="dot" w:pos="8306"/>
            </w:tabs>
          </w:pPr>
          <w:r>
            <w:rPr>
              <w:rFonts w:hint="eastAsia" w:ascii="仿宋" w:hAnsi="仿宋" w:eastAsia="仿宋" w:cstheme="minorBidi"/>
              <w:bCs/>
              <w:kern w:val="2"/>
              <w:szCs w:val="36"/>
              <w:lang w:val="en-US" w:eastAsia="zh-CN" w:bidi="ar-SA"/>
            </w:rPr>
            <w:fldChar w:fldCharType="begin"/>
          </w:r>
          <w:r>
            <w:rPr>
              <w:rFonts w:hint="eastAsia" w:ascii="仿宋" w:hAnsi="仿宋" w:eastAsia="仿宋" w:cstheme="minorBidi"/>
              <w:bCs/>
              <w:kern w:val="2"/>
              <w:szCs w:val="36"/>
              <w:lang w:val="en-US" w:eastAsia="zh-CN" w:bidi="ar-SA"/>
            </w:rPr>
            <w:instrText xml:space="preserve"> HYPERLINK \l _Toc20956 </w:instrText>
          </w:r>
          <w:r>
            <w:rPr>
              <w:rFonts w:hint="eastAsia" w:ascii="仿宋" w:hAnsi="仿宋" w:eastAsia="仿宋" w:cstheme="minorBidi"/>
              <w:bCs/>
              <w:kern w:val="2"/>
              <w:szCs w:val="36"/>
              <w:lang w:val="en-US" w:eastAsia="zh-CN" w:bidi="ar-SA"/>
            </w:rPr>
            <w:fldChar w:fldCharType="separate"/>
          </w:r>
          <w:r>
            <w:rPr>
              <w:rFonts w:hint="eastAsia"/>
              <w:lang w:val="en-US" w:eastAsia="zh-CN"/>
            </w:rPr>
            <w:t>（四）主要工作过程</w:t>
          </w:r>
          <w:r>
            <w:tab/>
          </w:r>
          <w:r>
            <w:fldChar w:fldCharType="begin"/>
          </w:r>
          <w:r>
            <w:instrText xml:space="preserve"> PAGEREF _Toc20956 \h </w:instrText>
          </w:r>
          <w:r>
            <w:fldChar w:fldCharType="separate"/>
          </w:r>
          <w:r>
            <w:t>2</w:t>
          </w:r>
          <w:r>
            <w:fldChar w:fldCharType="end"/>
          </w:r>
          <w:r>
            <w:rPr>
              <w:rFonts w:hint="eastAsia" w:ascii="仿宋" w:hAnsi="仿宋" w:eastAsia="仿宋" w:cstheme="minorBidi"/>
              <w:bCs/>
              <w:kern w:val="2"/>
              <w:szCs w:val="36"/>
              <w:lang w:val="en-US" w:eastAsia="zh-CN" w:bidi="ar-SA"/>
            </w:rPr>
            <w:fldChar w:fldCharType="end"/>
          </w:r>
        </w:p>
        <w:p w14:paraId="5FA007D3">
          <w:pPr>
            <w:pStyle w:val="12"/>
            <w:tabs>
              <w:tab w:val="right" w:leader="dot" w:pos="8306"/>
            </w:tabs>
          </w:pPr>
          <w:r>
            <w:rPr>
              <w:rFonts w:hint="eastAsia" w:ascii="仿宋" w:hAnsi="仿宋" w:eastAsia="仿宋" w:cstheme="minorBidi"/>
              <w:bCs/>
              <w:kern w:val="2"/>
              <w:szCs w:val="36"/>
              <w:lang w:val="en-US" w:eastAsia="zh-CN" w:bidi="ar-SA"/>
            </w:rPr>
            <w:fldChar w:fldCharType="begin"/>
          </w:r>
          <w:r>
            <w:rPr>
              <w:rFonts w:hint="eastAsia" w:ascii="仿宋" w:hAnsi="仿宋" w:eastAsia="仿宋" w:cstheme="minorBidi"/>
              <w:bCs/>
              <w:kern w:val="2"/>
              <w:szCs w:val="36"/>
              <w:lang w:val="en-US" w:eastAsia="zh-CN" w:bidi="ar-SA"/>
            </w:rPr>
            <w:instrText xml:space="preserve"> HYPERLINK \l _Toc15494 </w:instrText>
          </w:r>
          <w:r>
            <w:rPr>
              <w:rFonts w:hint="eastAsia" w:ascii="仿宋" w:hAnsi="仿宋" w:eastAsia="仿宋" w:cstheme="minorBidi"/>
              <w:bCs/>
              <w:kern w:val="2"/>
              <w:szCs w:val="36"/>
              <w:lang w:val="en-US" w:eastAsia="zh-CN" w:bidi="ar-SA"/>
            </w:rPr>
            <w:fldChar w:fldCharType="separate"/>
          </w:r>
          <w:r>
            <w:rPr>
              <w:rFonts w:hint="eastAsia"/>
              <w:highlight w:val="none"/>
              <w:lang w:val="en-US" w:eastAsia="zh-CN"/>
            </w:rPr>
            <w:t>（五）标准起草工作组成员及任务分工</w:t>
          </w:r>
          <w:r>
            <w:tab/>
          </w:r>
          <w:r>
            <w:fldChar w:fldCharType="begin"/>
          </w:r>
          <w:r>
            <w:instrText xml:space="preserve"> PAGEREF _Toc15494 \h </w:instrText>
          </w:r>
          <w:r>
            <w:fldChar w:fldCharType="separate"/>
          </w:r>
          <w:r>
            <w:t>4</w:t>
          </w:r>
          <w:r>
            <w:fldChar w:fldCharType="end"/>
          </w:r>
          <w:r>
            <w:rPr>
              <w:rFonts w:hint="eastAsia" w:ascii="仿宋" w:hAnsi="仿宋" w:eastAsia="仿宋" w:cstheme="minorBidi"/>
              <w:bCs/>
              <w:kern w:val="2"/>
              <w:szCs w:val="36"/>
              <w:lang w:val="en-US" w:eastAsia="zh-CN" w:bidi="ar-SA"/>
            </w:rPr>
            <w:fldChar w:fldCharType="end"/>
          </w:r>
        </w:p>
        <w:p w14:paraId="20301824">
          <w:pPr>
            <w:pStyle w:val="11"/>
            <w:tabs>
              <w:tab w:val="right" w:leader="dot" w:pos="8306"/>
            </w:tabs>
          </w:pPr>
          <w:r>
            <w:rPr>
              <w:rFonts w:hint="eastAsia" w:ascii="仿宋" w:hAnsi="仿宋" w:eastAsia="仿宋" w:cstheme="minorBidi"/>
              <w:bCs/>
              <w:kern w:val="2"/>
              <w:szCs w:val="36"/>
              <w:lang w:val="en-US" w:eastAsia="zh-CN" w:bidi="ar-SA"/>
            </w:rPr>
            <w:fldChar w:fldCharType="begin"/>
          </w:r>
          <w:r>
            <w:rPr>
              <w:rFonts w:hint="eastAsia" w:ascii="仿宋" w:hAnsi="仿宋" w:eastAsia="仿宋" w:cstheme="minorBidi"/>
              <w:bCs/>
              <w:kern w:val="2"/>
              <w:szCs w:val="36"/>
              <w:lang w:val="en-US" w:eastAsia="zh-CN" w:bidi="ar-SA"/>
            </w:rPr>
            <w:instrText xml:space="preserve"> HYPERLINK \l _Toc31687 </w:instrText>
          </w:r>
          <w:r>
            <w:rPr>
              <w:rFonts w:hint="eastAsia" w:ascii="仿宋" w:hAnsi="仿宋" w:eastAsia="仿宋" w:cstheme="minorBidi"/>
              <w:bCs/>
              <w:kern w:val="2"/>
              <w:szCs w:val="36"/>
              <w:lang w:val="en-US" w:eastAsia="zh-CN" w:bidi="ar-SA"/>
            </w:rPr>
            <w:fldChar w:fldCharType="separate"/>
          </w:r>
          <w:r>
            <w:rPr>
              <w:rFonts w:hint="eastAsia"/>
              <w:lang w:val="en-US" w:eastAsia="zh-CN"/>
            </w:rPr>
            <w:t>二、标准编制原则和标准主要内容</w:t>
          </w:r>
          <w:r>
            <w:tab/>
          </w:r>
          <w:r>
            <w:fldChar w:fldCharType="begin"/>
          </w:r>
          <w:r>
            <w:instrText xml:space="preserve"> PAGEREF _Toc31687 \h </w:instrText>
          </w:r>
          <w:r>
            <w:fldChar w:fldCharType="separate"/>
          </w:r>
          <w:r>
            <w:t>5</w:t>
          </w:r>
          <w:r>
            <w:fldChar w:fldCharType="end"/>
          </w:r>
          <w:r>
            <w:rPr>
              <w:rFonts w:hint="eastAsia" w:ascii="仿宋" w:hAnsi="仿宋" w:eastAsia="仿宋" w:cstheme="minorBidi"/>
              <w:bCs/>
              <w:kern w:val="2"/>
              <w:szCs w:val="36"/>
              <w:lang w:val="en-US" w:eastAsia="zh-CN" w:bidi="ar-SA"/>
            </w:rPr>
            <w:fldChar w:fldCharType="end"/>
          </w:r>
        </w:p>
        <w:p w14:paraId="2631D21B">
          <w:pPr>
            <w:pStyle w:val="12"/>
            <w:tabs>
              <w:tab w:val="right" w:leader="dot" w:pos="8306"/>
            </w:tabs>
          </w:pPr>
          <w:r>
            <w:rPr>
              <w:rFonts w:hint="eastAsia" w:ascii="仿宋" w:hAnsi="仿宋" w:eastAsia="仿宋" w:cstheme="minorBidi"/>
              <w:bCs/>
              <w:kern w:val="2"/>
              <w:szCs w:val="36"/>
              <w:lang w:val="en-US" w:eastAsia="zh-CN" w:bidi="ar-SA"/>
            </w:rPr>
            <w:fldChar w:fldCharType="begin"/>
          </w:r>
          <w:r>
            <w:rPr>
              <w:rFonts w:hint="eastAsia" w:ascii="仿宋" w:hAnsi="仿宋" w:eastAsia="仿宋" w:cstheme="minorBidi"/>
              <w:bCs/>
              <w:kern w:val="2"/>
              <w:szCs w:val="36"/>
              <w:lang w:val="en-US" w:eastAsia="zh-CN" w:bidi="ar-SA"/>
            </w:rPr>
            <w:instrText xml:space="preserve"> HYPERLINK \l _Toc4459 </w:instrText>
          </w:r>
          <w:r>
            <w:rPr>
              <w:rFonts w:hint="eastAsia" w:ascii="仿宋" w:hAnsi="仿宋" w:eastAsia="仿宋" w:cstheme="minorBidi"/>
              <w:bCs/>
              <w:kern w:val="2"/>
              <w:szCs w:val="36"/>
              <w:lang w:val="en-US" w:eastAsia="zh-CN" w:bidi="ar-SA"/>
            </w:rPr>
            <w:fldChar w:fldCharType="separate"/>
          </w:r>
          <w:r>
            <w:rPr>
              <w:rFonts w:hint="eastAsia"/>
              <w:lang w:val="en-US" w:eastAsia="zh-CN"/>
            </w:rPr>
            <w:t>（一）标准编制原则</w:t>
          </w:r>
          <w:r>
            <w:tab/>
          </w:r>
          <w:r>
            <w:fldChar w:fldCharType="begin"/>
          </w:r>
          <w:r>
            <w:instrText xml:space="preserve"> PAGEREF _Toc4459 \h </w:instrText>
          </w:r>
          <w:r>
            <w:fldChar w:fldCharType="separate"/>
          </w:r>
          <w:r>
            <w:t>5</w:t>
          </w:r>
          <w:r>
            <w:fldChar w:fldCharType="end"/>
          </w:r>
          <w:r>
            <w:rPr>
              <w:rFonts w:hint="eastAsia" w:ascii="仿宋" w:hAnsi="仿宋" w:eastAsia="仿宋" w:cstheme="minorBidi"/>
              <w:bCs/>
              <w:kern w:val="2"/>
              <w:szCs w:val="36"/>
              <w:lang w:val="en-US" w:eastAsia="zh-CN" w:bidi="ar-SA"/>
            </w:rPr>
            <w:fldChar w:fldCharType="end"/>
          </w:r>
        </w:p>
        <w:p w14:paraId="402D4763">
          <w:pPr>
            <w:pStyle w:val="12"/>
            <w:tabs>
              <w:tab w:val="right" w:leader="dot" w:pos="8306"/>
            </w:tabs>
          </w:pPr>
          <w:r>
            <w:rPr>
              <w:rFonts w:hint="eastAsia" w:ascii="仿宋" w:hAnsi="仿宋" w:eastAsia="仿宋" w:cstheme="minorBidi"/>
              <w:bCs/>
              <w:kern w:val="2"/>
              <w:szCs w:val="36"/>
              <w:lang w:val="en-US" w:eastAsia="zh-CN" w:bidi="ar-SA"/>
            </w:rPr>
            <w:fldChar w:fldCharType="begin"/>
          </w:r>
          <w:r>
            <w:rPr>
              <w:rFonts w:hint="eastAsia" w:ascii="仿宋" w:hAnsi="仿宋" w:eastAsia="仿宋" w:cstheme="minorBidi"/>
              <w:bCs/>
              <w:kern w:val="2"/>
              <w:szCs w:val="36"/>
              <w:lang w:val="en-US" w:eastAsia="zh-CN" w:bidi="ar-SA"/>
            </w:rPr>
            <w:instrText xml:space="preserve"> HYPERLINK \l _Toc10220 </w:instrText>
          </w:r>
          <w:r>
            <w:rPr>
              <w:rFonts w:hint="eastAsia" w:ascii="仿宋" w:hAnsi="仿宋" w:eastAsia="仿宋" w:cstheme="minorBidi"/>
              <w:bCs/>
              <w:kern w:val="2"/>
              <w:szCs w:val="36"/>
              <w:lang w:val="en-US" w:eastAsia="zh-CN" w:bidi="ar-SA"/>
            </w:rPr>
            <w:fldChar w:fldCharType="separate"/>
          </w:r>
          <w:r>
            <w:rPr>
              <w:rFonts w:hint="eastAsia"/>
              <w:lang w:val="en-US" w:eastAsia="zh-CN"/>
            </w:rPr>
            <w:t>（二）主要内容及关键指标确定依据</w:t>
          </w:r>
          <w:r>
            <w:tab/>
          </w:r>
          <w:r>
            <w:fldChar w:fldCharType="begin"/>
          </w:r>
          <w:r>
            <w:instrText xml:space="preserve"> PAGEREF _Toc10220 \h </w:instrText>
          </w:r>
          <w:r>
            <w:fldChar w:fldCharType="separate"/>
          </w:r>
          <w:r>
            <w:t>6</w:t>
          </w:r>
          <w:r>
            <w:fldChar w:fldCharType="end"/>
          </w:r>
          <w:r>
            <w:rPr>
              <w:rFonts w:hint="eastAsia" w:ascii="仿宋" w:hAnsi="仿宋" w:eastAsia="仿宋" w:cstheme="minorBidi"/>
              <w:bCs/>
              <w:kern w:val="2"/>
              <w:szCs w:val="36"/>
              <w:lang w:val="en-US" w:eastAsia="zh-CN" w:bidi="ar-SA"/>
            </w:rPr>
            <w:fldChar w:fldCharType="end"/>
          </w:r>
        </w:p>
        <w:p w14:paraId="41E43A31">
          <w:pPr>
            <w:pStyle w:val="11"/>
            <w:tabs>
              <w:tab w:val="right" w:leader="dot" w:pos="8306"/>
            </w:tabs>
          </w:pPr>
          <w:r>
            <w:rPr>
              <w:rFonts w:hint="eastAsia" w:ascii="仿宋" w:hAnsi="仿宋" w:eastAsia="仿宋" w:cstheme="minorBidi"/>
              <w:bCs/>
              <w:kern w:val="2"/>
              <w:szCs w:val="36"/>
              <w:lang w:val="en-US" w:eastAsia="zh-CN" w:bidi="ar-SA"/>
            </w:rPr>
            <w:fldChar w:fldCharType="begin"/>
          </w:r>
          <w:r>
            <w:rPr>
              <w:rFonts w:hint="eastAsia" w:ascii="仿宋" w:hAnsi="仿宋" w:eastAsia="仿宋" w:cstheme="minorBidi"/>
              <w:bCs/>
              <w:kern w:val="2"/>
              <w:szCs w:val="36"/>
              <w:lang w:val="en-US" w:eastAsia="zh-CN" w:bidi="ar-SA"/>
            </w:rPr>
            <w:instrText xml:space="preserve"> HYPERLINK \l _Toc10612 </w:instrText>
          </w:r>
          <w:r>
            <w:rPr>
              <w:rFonts w:hint="eastAsia" w:ascii="仿宋" w:hAnsi="仿宋" w:eastAsia="仿宋" w:cstheme="minorBidi"/>
              <w:bCs/>
              <w:kern w:val="2"/>
              <w:szCs w:val="36"/>
              <w:lang w:val="en-US" w:eastAsia="zh-CN" w:bidi="ar-SA"/>
            </w:rPr>
            <w:fldChar w:fldCharType="separate"/>
          </w:r>
          <w:r>
            <w:rPr>
              <w:rFonts w:hint="eastAsia"/>
              <w:highlight w:val="none"/>
              <w:lang w:val="en-US" w:eastAsia="zh-CN"/>
            </w:rPr>
            <w:t>三、实证研究</w:t>
          </w:r>
          <w:r>
            <w:tab/>
          </w:r>
          <w:r>
            <w:fldChar w:fldCharType="begin"/>
          </w:r>
          <w:r>
            <w:instrText xml:space="preserve"> PAGEREF _Toc10612 \h </w:instrText>
          </w:r>
          <w:r>
            <w:fldChar w:fldCharType="separate"/>
          </w:r>
          <w:r>
            <w:t>10</w:t>
          </w:r>
          <w:r>
            <w:fldChar w:fldCharType="end"/>
          </w:r>
          <w:r>
            <w:rPr>
              <w:rFonts w:hint="eastAsia" w:ascii="仿宋" w:hAnsi="仿宋" w:eastAsia="仿宋" w:cstheme="minorBidi"/>
              <w:bCs/>
              <w:kern w:val="2"/>
              <w:szCs w:val="36"/>
              <w:lang w:val="en-US" w:eastAsia="zh-CN" w:bidi="ar-SA"/>
            </w:rPr>
            <w:fldChar w:fldCharType="end"/>
          </w:r>
        </w:p>
        <w:p w14:paraId="44AD3312">
          <w:pPr>
            <w:pStyle w:val="11"/>
            <w:tabs>
              <w:tab w:val="right" w:leader="dot" w:pos="8306"/>
            </w:tabs>
          </w:pPr>
          <w:r>
            <w:rPr>
              <w:rFonts w:hint="eastAsia" w:ascii="仿宋" w:hAnsi="仿宋" w:eastAsia="仿宋" w:cstheme="minorBidi"/>
              <w:bCs/>
              <w:kern w:val="2"/>
              <w:szCs w:val="36"/>
              <w:lang w:val="en-US" w:eastAsia="zh-CN" w:bidi="ar-SA"/>
            </w:rPr>
            <w:fldChar w:fldCharType="begin"/>
          </w:r>
          <w:r>
            <w:rPr>
              <w:rFonts w:hint="eastAsia" w:ascii="仿宋" w:hAnsi="仿宋" w:eastAsia="仿宋" w:cstheme="minorBidi"/>
              <w:bCs/>
              <w:kern w:val="2"/>
              <w:szCs w:val="36"/>
              <w:lang w:val="en-US" w:eastAsia="zh-CN" w:bidi="ar-SA"/>
            </w:rPr>
            <w:instrText xml:space="preserve"> HYPERLINK \l _Toc4705 </w:instrText>
          </w:r>
          <w:r>
            <w:rPr>
              <w:rFonts w:hint="eastAsia" w:ascii="仿宋" w:hAnsi="仿宋" w:eastAsia="仿宋" w:cstheme="minorBidi"/>
              <w:bCs/>
              <w:kern w:val="2"/>
              <w:szCs w:val="36"/>
              <w:lang w:val="en-US" w:eastAsia="zh-CN" w:bidi="ar-SA"/>
            </w:rPr>
            <w:fldChar w:fldCharType="separate"/>
          </w:r>
          <w:r>
            <w:rPr>
              <w:rFonts w:hint="eastAsia"/>
              <w:highlight w:val="none"/>
              <w:lang w:val="en-US" w:eastAsia="zh-CN"/>
            </w:rPr>
            <w:t>四、</w:t>
          </w:r>
          <w:r>
            <w:rPr>
              <w:rFonts w:hint="eastAsia"/>
              <w:highlight w:val="none"/>
            </w:rPr>
            <w:t>知识产权说明</w:t>
          </w:r>
          <w:r>
            <w:tab/>
          </w:r>
          <w:r>
            <w:fldChar w:fldCharType="begin"/>
          </w:r>
          <w:r>
            <w:instrText xml:space="preserve"> PAGEREF _Toc4705 \h </w:instrText>
          </w:r>
          <w:r>
            <w:fldChar w:fldCharType="separate"/>
          </w:r>
          <w:r>
            <w:t>11</w:t>
          </w:r>
          <w:r>
            <w:fldChar w:fldCharType="end"/>
          </w:r>
          <w:r>
            <w:rPr>
              <w:rFonts w:hint="eastAsia" w:ascii="仿宋" w:hAnsi="仿宋" w:eastAsia="仿宋" w:cstheme="minorBidi"/>
              <w:bCs/>
              <w:kern w:val="2"/>
              <w:szCs w:val="36"/>
              <w:lang w:val="en-US" w:eastAsia="zh-CN" w:bidi="ar-SA"/>
            </w:rPr>
            <w:fldChar w:fldCharType="end"/>
          </w:r>
        </w:p>
        <w:p w14:paraId="0E05C010">
          <w:pPr>
            <w:pStyle w:val="11"/>
            <w:tabs>
              <w:tab w:val="right" w:leader="dot" w:pos="8306"/>
            </w:tabs>
          </w:pPr>
          <w:r>
            <w:rPr>
              <w:rFonts w:hint="eastAsia" w:ascii="仿宋" w:hAnsi="仿宋" w:eastAsia="仿宋" w:cstheme="minorBidi"/>
              <w:bCs/>
              <w:kern w:val="2"/>
              <w:szCs w:val="36"/>
              <w:lang w:val="en-US" w:eastAsia="zh-CN" w:bidi="ar-SA"/>
            </w:rPr>
            <w:fldChar w:fldCharType="begin"/>
          </w:r>
          <w:r>
            <w:rPr>
              <w:rFonts w:hint="eastAsia" w:ascii="仿宋" w:hAnsi="仿宋" w:eastAsia="仿宋" w:cstheme="minorBidi"/>
              <w:bCs/>
              <w:kern w:val="2"/>
              <w:szCs w:val="36"/>
              <w:lang w:val="en-US" w:eastAsia="zh-CN" w:bidi="ar-SA"/>
            </w:rPr>
            <w:instrText xml:space="preserve"> HYPERLINK \l _Toc9087 </w:instrText>
          </w:r>
          <w:r>
            <w:rPr>
              <w:rFonts w:hint="eastAsia" w:ascii="仿宋" w:hAnsi="仿宋" w:eastAsia="仿宋" w:cstheme="minorBidi"/>
              <w:bCs/>
              <w:kern w:val="2"/>
              <w:szCs w:val="36"/>
              <w:lang w:val="en-US" w:eastAsia="zh-CN" w:bidi="ar-SA"/>
            </w:rPr>
            <w:fldChar w:fldCharType="separate"/>
          </w:r>
          <w:r>
            <w:rPr>
              <w:rFonts w:hint="eastAsia"/>
              <w:highlight w:val="none"/>
              <w:lang w:val="en-US" w:eastAsia="zh-CN"/>
            </w:rPr>
            <w:t>五、</w:t>
          </w:r>
          <w:r>
            <w:rPr>
              <w:rFonts w:hint="eastAsia"/>
              <w:highlight w:val="none"/>
            </w:rPr>
            <w:t>采标情况</w:t>
          </w:r>
          <w:r>
            <w:tab/>
          </w:r>
          <w:r>
            <w:fldChar w:fldCharType="begin"/>
          </w:r>
          <w:r>
            <w:instrText xml:space="preserve"> PAGEREF _Toc9087 \h </w:instrText>
          </w:r>
          <w:r>
            <w:fldChar w:fldCharType="separate"/>
          </w:r>
          <w:r>
            <w:t>11</w:t>
          </w:r>
          <w:r>
            <w:fldChar w:fldCharType="end"/>
          </w:r>
          <w:r>
            <w:rPr>
              <w:rFonts w:hint="eastAsia" w:ascii="仿宋" w:hAnsi="仿宋" w:eastAsia="仿宋" w:cstheme="minorBidi"/>
              <w:bCs/>
              <w:kern w:val="2"/>
              <w:szCs w:val="36"/>
              <w:lang w:val="en-US" w:eastAsia="zh-CN" w:bidi="ar-SA"/>
            </w:rPr>
            <w:fldChar w:fldCharType="end"/>
          </w:r>
        </w:p>
        <w:p w14:paraId="014B4D33">
          <w:pPr>
            <w:pStyle w:val="11"/>
            <w:tabs>
              <w:tab w:val="right" w:leader="dot" w:pos="8306"/>
            </w:tabs>
          </w:pPr>
          <w:r>
            <w:rPr>
              <w:rFonts w:hint="eastAsia" w:ascii="仿宋" w:hAnsi="仿宋" w:eastAsia="仿宋" w:cstheme="minorBidi"/>
              <w:bCs/>
              <w:kern w:val="2"/>
              <w:szCs w:val="36"/>
              <w:lang w:val="en-US" w:eastAsia="zh-CN" w:bidi="ar-SA"/>
            </w:rPr>
            <w:fldChar w:fldCharType="begin"/>
          </w:r>
          <w:r>
            <w:rPr>
              <w:rFonts w:hint="eastAsia" w:ascii="仿宋" w:hAnsi="仿宋" w:eastAsia="仿宋" w:cstheme="minorBidi"/>
              <w:bCs/>
              <w:kern w:val="2"/>
              <w:szCs w:val="36"/>
              <w:lang w:val="en-US" w:eastAsia="zh-CN" w:bidi="ar-SA"/>
            </w:rPr>
            <w:instrText xml:space="preserve"> HYPERLINK \l _Toc5988 </w:instrText>
          </w:r>
          <w:r>
            <w:rPr>
              <w:rFonts w:hint="eastAsia" w:ascii="仿宋" w:hAnsi="仿宋" w:eastAsia="仿宋" w:cstheme="minorBidi"/>
              <w:bCs/>
              <w:kern w:val="2"/>
              <w:szCs w:val="36"/>
              <w:lang w:val="en-US" w:eastAsia="zh-CN" w:bidi="ar-SA"/>
            </w:rPr>
            <w:fldChar w:fldCharType="separate"/>
          </w:r>
          <w:r>
            <w:rPr>
              <w:rFonts w:hint="eastAsia"/>
              <w:highlight w:val="none"/>
              <w:lang w:val="en-US" w:eastAsia="zh-CN"/>
            </w:rPr>
            <w:t>六、</w:t>
          </w:r>
          <w:r>
            <w:rPr>
              <w:rFonts w:hint="eastAsia"/>
              <w:highlight w:val="none"/>
            </w:rPr>
            <w:t>重大分歧意见的处理经过和依据</w:t>
          </w:r>
          <w:r>
            <w:tab/>
          </w:r>
          <w:r>
            <w:fldChar w:fldCharType="begin"/>
          </w:r>
          <w:r>
            <w:instrText xml:space="preserve"> PAGEREF _Toc5988 \h </w:instrText>
          </w:r>
          <w:r>
            <w:fldChar w:fldCharType="separate"/>
          </w:r>
          <w:r>
            <w:t>11</w:t>
          </w:r>
          <w:r>
            <w:fldChar w:fldCharType="end"/>
          </w:r>
          <w:r>
            <w:rPr>
              <w:rFonts w:hint="eastAsia" w:ascii="仿宋" w:hAnsi="仿宋" w:eastAsia="仿宋" w:cstheme="minorBidi"/>
              <w:bCs/>
              <w:kern w:val="2"/>
              <w:szCs w:val="36"/>
              <w:lang w:val="en-US" w:eastAsia="zh-CN" w:bidi="ar-SA"/>
            </w:rPr>
            <w:fldChar w:fldCharType="end"/>
          </w:r>
        </w:p>
        <w:p w14:paraId="34528395">
          <w:pPr>
            <w:pStyle w:val="11"/>
            <w:tabs>
              <w:tab w:val="right" w:leader="dot" w:pos="8306"/>
            </w:tabs>
          </w:pPr>
          <w:r>
            <w:rPr>
              <w:rFonts w:hint="eastAsia" w:ascii="仿宋" w:hAnsi="仿宋" w:eastAsia="仿宋" w:cstheme="minorBidi"/>
              <w:bCs/>
              <w:kern w:val="2"/>
              <w:szCs w:val="36"/>
              <w:lang w:val="en-US" w:eastAsia="zh-CN" w:bidi="ar-SA"/>
            </w:rPr>
            <w:fldChar w:fldCharType="begin"/>
          </w:r>
          <w:r>
            <w:rPr>
              <w:rFonts w:hint="eastAsia" w:ascii="仿宋" w:hAnsi="仿宋" w:eastAsia="仿宋" w:cstheme="minorBidi"/>
              <w:bCs/>
              <w:kern w:val="2"/>
              <w:szCs w:val="36"/>
              <w:lang w:val="en-US" w:eastAsia="zh-CN" w:bidi="ar-SA"/>
            </w:rPr>
            <w:instrText xml:space="preserve"> HYPERLINK \l _Toc25899 </w:instrText>
          </w:r>
          <w:r>
            <w:rPr>
              <w:rFonts w:hint="eastAsia" w:ascii="仿宋" w:hAnsi="仿宋" w:eastAsia="仿宋" w:cstheme="minorBidi"/>
              <w:bCs/>
              <w:kern w:val="2"/>
              <w:szCs w:val="36"/>
              <w:lang w:val="en-US" w:eastAsia="zh-CN" w:bidi="ar-SA"/>
            </w:rPr>
            <w:fldChar w:fldCharType="separate"/>
          </w:r>
          <w:r>
            <w:rPr>
              <w:rFonts w:hint="eastAsia"/>
              <w:highlight w:val="none"/>
              <w:lang w:val="en-US" w:eastAsia="zh-CN"/>
            </w:rPr>
            <w:t>七、</w:t>
          </w:r>
          <w:r>
            <w:rPr>
              <w:rFonts w:hint="eastAsia"/>
              <w:highlight w:val="none"/>
            </w:rPr>
            <w:t>其他应予以说明的事项</w:t>
          </w:r>
          <w:r>
            <w:tab/>
          </w:r>
          <w:r>
            <w:fldChar w:fldCharType="begin"/>
          </w:r>
          <w:r>
            <w:instrText xml:space="preserve"> PAGEREF _Toc25899 \h </w:instrText>
          </w:r>
          <w:r>
            <w:fldChar w:fldCharType="separate"/>
          </w:r>
          <w:r>
            <w:t>11</w:t>
          </w:r>
          <w:r>
            <w:fldChar w:fldCharType="end"/>
          </w:r>
          <w:r>
            <w:rPr>
              <w:rFonts w:hint="eastAsia" w:ascii="仿宋" w:hAnsi="仿宋" w:eastAsia="仿宋" w:cstheme="minorBidi"/>
              <w:bCs/>
              <w:kern w:val="2"/>
              <w:szCs w:val="36"/>
              <w:lang w:val="en-US" w:eastAsia="zh-CN" w:bidi="ar-SA"/>
            </w:rPr>
            <w:fldChar w:fldCharType="end"/>
          </w:r>
        </w:p>
        <w:p w14:paraId="7C34EF6F">
          <w:pPr>
            <w:pStyle w:val="22"/>
            <w:numPr>
              <w:ilvl w:val="0"/>
              <w:numId w:val="0"/>
            </w:numPr>
            <w:spacing w:before="156" w:beforeLines="50"/>
            <w:ind w:leftChars="0"/>
            <w:outlineLvl w:val="9"/>
            <w:rPr>
              <w:rFonts w:hint="eastAsia" w:ascii="仿宋" w:hAnsi="仿宋" w:eastAsia="仿宋" w:cstheme="minorBidi"/>
              <w:bCs/>
              <w:kern w:val="2"/>
              <w:sz w:val="28"/>
              <w:szCs w:val="36"/>
              <w:lang w:val="en-US" w:eastAsia="zh-CN" w:bidi="ar-SA"/>
            </w:rPr>
          </w:pPr>
          <w:r>
            <w:rPr>
              <w:rFonts w:hint="eastAsia" w:ascii="仿宋" w:hAnsi="仿宋" w:eastAsia="仿宋" w:cstheme="minorBidi"/>
              <w:bCs/>
              <w:kern w:val="2"/>
              <w:szCs w:val="36"/>
              <w:lang w:val="en-US" w:eastAsia="zh-CN" w:bidi="ar-SA"/>
            </w:rPr>
            <w:fldChar w:fldCharType="end"/>
          </w:r>
        </w:p>
      </w:sdtContent>
    </w:sdt>
    <w:p w14:paraId="77C5424E">
      <w:pPr>
        <w:pStyle w:val="22"/>
        <w:numPr>
          <w:ilvl w:val="0"/>
          <w:numId w:val="0"/>
        </w:numPr>
        <w:spacing w:before="156" w:beforeLines="50"/>
        <w:ind w:leftChars="0"/>
        <w:outlineLvl w:val="9"/>
        <w:rPr>
          <w:rFonts w:hint="eastAsia" w:ascii="仿宋" w:hAnsi="仿宋" w:eastAsia="仿宋" w:cstheme="minorBidi"/>
          <w:bCs/>
          <w:kern w:val="2"/>
          <w:sz w:val="28"/>
          <w:szCs w:val="36"/>
          <w:lang w:val="en-US" w:eastAsia="zh-CN" w:bidi="ar-SA"/>
        </w:rPr>
        <w:sectPr>
          <w:pgSz w:w="11906" w:h="16838"/>
          <w:pgMar w:top="1440" w:right="1800" w:bottom="1440" w:left="1800" w:header="851" w:footer="992" w:gutter="0"/>
          <w:cols w:space="425" w:num="1"/>
          <w:docGrid w:type="lines" w:linePitch="312" w:charSpace="0"/>
        </w:sectPr>
      </w:pPr>
      <w:bookmarkStart w:id="32" w:name="_GoBack"/>
      <w:bookmarkEnd w:id="32"/>
    </w:p>
    <w:p w14:paraId="58B0BC85">
      <w:pPr>
        <w:pStyle w:val="22"/>
        <w:numPr>
          <w:ilvl w:val="0"/>
          <w:numId w:val="0"/>
        </w:numPr>
        <w:tabs>
          <w:tab w:val="left" w:pos="5833"/>
        </w:tabs>
        <w:spacing w:before="156" w:beforeLines="50"/>
        <w:ind w:leftChars="0"/>
        <w:outlineLvl w:val="9"/>
        <w:rPr>
          <w:rFonts w:hint="eastAsia" w:ascii="仿宋" w:hAnsi="仿宋" w:eastAsia="仿宋" w:cstheme="minorBidi"/>
          <w:bCs/>
          <w:kern w:val="2"/>
          <w:sz w:val="28"/>
          <w:szCs w:val="36"/>
          <w:lang w:val="en-US" w:eastAsia="zh-CN" w:bidi="ar-SA"/>
        </w:rPr>
        <w:sectPr>
          <w:pgSz w:w="11906" w:h="16838"/>
          <w:pgMar w:top="1440" w:right="1800" w:bottom="1440" w:left="1800" w:header="851" w:footer="992" w:gutter="0"/>
          <w:cols w:space="425" w:num="1"/>
          <w:docGrid w:type="lines" w:linePitch="312" w:charSpace="0"/>
        </w:sectPr>
      </w:pPr>
    </w:p>
    <w:p w14:paraId="7C67B0D4">
      <w:pPr>
        <w:pStyle w:val="3"/>
        <w:keepNext/>
        <w:keepLines/>
        <w:pageBreakBefore w:val="0"/>
        <w:widowControl w:val="0"/>
        <w:numPr>
          <w:ilvl w:val="0"/>
          <w:numId w:val="0"/>
        </w:numPr>
        <w:kinsoku/>
        <w:wordWrap/>
        <w:overflowPunct/>
        <w:topLinePunct w:val="0"/>
        <w:autoSpaceDE/>
        <w:autoSpaceDN/>
        <w:bidi w:val="0"/>
        <w:adjustRightInd/>
        <w:snapToGrid/>
        <w:spacing w:after="157" w:afterLines="50"/>
        <w:ind w:leftChars="0"/>
        <w:textAlignment w:val="auto"/>
        <w:rPr>
          <w:rFonts w:hint="default"/>
          <w:lang w:val="en-US" w:eastAsia="zh-CN"/>
        </w:rPr>
      </w:pPr>
      <w:bookmarkStart w:id="2" w:name="_Toc10582"/>
      <w:r>
        <w:rPr>
          <w:rFonts w:hint="eastAsia"/>
          <w:lang w:val="en-US" w:eastAsia="zh-CN"/>
        </w:rPr>
        <w:t>一、工作概况</w:t>
      </w:r>
      <w:bookmarkEnd w:id="2"/>
    </w:p>
    <w:p w14:paraId="082C685C">
      <w:pPr>
        <w:pStyle w:val="4"/>
        <w:bidi w:val="0"/>
      </w:pPr>
      <w:bookmarkStart w:id="3" w:name="_Toc32323"/>
      <w:r>
        <w:t>（一）任务来源</w:t>
      </w:r>
      <w:bookmarkEnd w:id="3"/>
    </w:p>
    <w:p w14:paraId="3C6F7F99">
      <w:pPr>
        <w:bidi w:val="0"/>
        <w:rPr>
          <w:rFonts w:hint="eastAsia" w:ascii="Times New Roman" w:hAnsi="Times New Roman"/>
          <w:lang w:val="en-US" w:eastAsia="zh-CN"/>
        </w:rPr>
      </w:pPr>
      <w:r>
        <w:rPr>
          <w:rFonts w:hint="eastAsia" w:ascii="Times New Roman" w:hAnsi="Times New Roman"/>
          <w:lang w:val="en-US" w:eastAsia="zh-CN"/>
        </w:rPr>
        <w:t>《</w:t>
      </w:r>
      <w:r>
        <w:rPr>
          <w:rFonts w:hint="eastAsia"/>
          <w:lang w:val="en-US" w:eastAsia="zh-CN"/>
        </w:rPr>
        <w:t>自然资源统一确权成果检查与验收规范</w:t>
      </w:r>
      <w:r>
        <w:rPr>
          <w:rFonts w:hint="eastAsia" w:ascii="Times New Roman" w:hAnsi="Times New Roman"/>
          <w:lang w:val="en-US" w:eastAsia="zh-CN"/>
        </w:rPr>
        <w:t>》（以下简称</w:t>
      </w:r>
      <w:r>
        <w:rPr>
          <w:rFonts w:hint="eastAsia"/>
          <w:lang w:val="en-US" w:eastAsia="zh-CN"/>
        </w:rPr>
        <w:t>“规范”</w:t>
      </w:r>
      <w:r>
        <w:rPr>
          <w:rFonts w:hint="eastAsia" w:ascii="Times New Roman" w:hAnsi="Times New Roman"/>
          <w:lang w:val="en-US" w:eastAsia="zh-CN"/>
        </w:rPr>
        <w:t>）由陕西省不动产登记服务中心提出，由陕西省自然资源厅归口。</w:t>
      </w:r>
    </w:p>
    <w:p w14:paraId="0F17B61D">
      <w:pPr>
        <w:bidi w:val="0"/>
        <w:rPr>
          <w:rFonts w:hint="eastAsia"/>
          <w:lang w:val="en-US" w:eastAsia="zh-CN"/>
        </w:rPr>
      </w:pPr>
      <w:r>
        <w:rPr>
          <w:rFonts w:hint="eastAsia" w:ascii="Times New Roman" w:hAnsi="Times New Roman"/>
          <w:lang w:val="en-US" w:eastAsia="zh-CN"/>
        </w:rPr>
        <w:t>2024年8月，</w:t>
      </w:r>
      <w:r>
        <w:rPr>
          <w:rFonts w:hint="eastAsia"/>
          <w:lang w:val="en-US" w:eastAsia="zh-CN"/>
        </w:rPr>
        <w:t>规范</w:t>
      </w:r>
      <w:r>
        <w:rPr>
          <w:rFonts w:hint="eastAsia" w:ascii="Times New Roman" w:hAnsi="Times New Roman"/>
          <w:lang w:val="en-US" w:eastAsia="zh-CN"/>
        </w:rPr>
        <w:t>参与陕西省市场监督管理局2024年第二批地方标准制修订申报专家评审工作，根据专家意见，将标准名称由改为《</w:t>
      </w:r>
      <w:r>
        <w:rPr>
          <w:rFonts w:hint="eastAsia"/>
          <w:lang w:val="en-US" w:eastAsia="zh-CN"/>
        </w:rPr>
        <w:t>自然资源统一确权成果检查与验收规范</w:t>
      </w:r>
      <w:r>
        <w:rPr>
          <w:rFonts w:hint="eastAsia" w:ascii="Times New Roman" w:hAnsi="Times New Roman"/>
          <w:lang w:val="en-US" w:eastAsia="zh-CN"/>
        </w:rPr>
        <w:t>》，参与下一批次地方标准制申报</w:t>
      </w:r>
      <w:r>
        <w:rPr>
          <w:rFonts w:hint="eastAsia"/>
          <w:lang w:val="en-US" w:eastAsia="zh-CN"/>
        </w:rPr>
        <w:t>工作</w:t>
      </w:r>
      <w:r>
        <w:rPr>
          <w:rFonts w:hint="eastAsia" w:ascii="Times New Roman" w:hAnsi="Times New Roman"/>
          <w:lang w:val="en-US" w:eastAsia="zh-CN"/>
        </w:rPr>
        <w:t>。</w:t>
      </w:r>
      <w:r>
        <w:rPr>
          <w:rFonts w:hint="eastAsia"/>
        </w:rPr>
        <w:t>202</w:t>
      </w:r>
      <w:r>
        <w:rPr>
          <w:rFonts w:hint="eastAsia"/>
          <w:lang w:val="en-US" w:eastAsia="zh-CN"/>
        </w:rPr>
        <w:t>4</w:t>
      </w:r>
      <w:r>
        <w:rPr>
          <w:rFonts w:hint="eastAsia"/>
        </w:rPr>
        <w:t>年</w:t>
      </w:r>
      <w:r>
        <w:rPr>
          <w:rFonts w:hint="eastAsia"/>
          <w:lang w:val="en-US" w:eastAsia="zh-CN"/>
        </w:rPr>
        <w:t>12</w:t>
      </w:r>
      <w:r>
        <w:rPr>
          <w:rFonts w:hint="eastAsia"/>
        </w:rPr>
        <w:t>月，</w:t>
      </w:r>
      <w:r>
        <w:rPr>
          <w:rFonts w:hint="eastAsia"/>
          <w:lang w:val="en-US" w:eastAsia="zh-CN"/>
        </w:rPr>
        <w:t>规范</w:t>
      </w:r>
      <w:r>
        <w:rPr>
          <w:rFonts w:hint="eastAsia"/>
        </w:rPr>
        <w:t>列入陕西省市场监督管理局2024年第</w:t>
      </w:r>
      <w:r>
        <w:rPr>
          <w:rFonts w:hint="eastAsia"/>
          <w:lang w:val="en-US" w:eastAsia="zh-CN"/>
        </w:rPr>
        <w:t>三</w:t>
      </w:r>
      <w:r>
        <w:rPr>
          <w:rFonts w:hint="eastAsia"/>
        </w:rPr>
        <w:t>批地方标准制修订计划</w:t>
      </w:r>
      <w:r>
        <w:rPr>
          <w:rFonts w:hint="eastAsia"/>
          <w:lang w:eastAsia="zh-CN"/>
        </w:rPr>
        <w:t>（</w:t>
      </w:r>
      <w:r>
        <w:rPr>
          <w:rFonts w:hint="eastAsia"/>
        </w:rPr>
        <w:t>陕市监函〔2024〕</w:t>
      </w:r>
      <w:r>
        <w:rPr>
          <w:rFonts w:hint="eastAsia"/>
          <w:lang w:val="en-US" w:eastAsia="zh-CN"/>
        </w:rPr>
        <w:t>941</w:t>
      </w:r>
      <w:r>
        <w:rPr>
          <w:rFonts w:hint="eastAsia"/>
        </w:rPr>
        <w:t>号</w:t>
      </w:r>
      <w:r>
        <w:rPr>
          <w:rFonts w:hint="eastAsia"/>
          <w:lang w:eastAsia="zh-CN"/>
        </w:rPr>
        <w:t>），</w:t>
      </w:r>
      <w:r>
        <w:rPr>
          <w:rFonts w:hint="eastAsia"/>
          <w:lang w:val="en-US" w:eastAsia="zh-CN"/>
        </w:rPr>
        <w:t>标准计划编号</w:t>
      </w:r>
      <w:r>
        <w:rPr>
          <w:rFonts w:hint="eastAsia"/>
          <w:lang w:eastAsia="zh-CN"/>
        </w:rPr>
        <w:t>SDBXM 298-2024。</w:t>
      </w:r>
    </w:p>
    <w:p w14:paraId="62C598D1">
      <w:pPr>
        <w:pStyle w:val="4"/>
        <w:bidi w:val="0"/>
        <w:rPr>
          <w:rFonts w:hint="eastAsia"/>
          <w:lang w:val="en-US" w:eastAsia="zh-CN"/>
        </w:rPr>
      </w:pPr>
      <w:bookmarkStart w:id="4" w:name="_Toc23054"/>
      <w:r>
        <w:rPr>
          <w:rFonts w:hint="eastAsia"/>
          <w:lang w:val="en-US" w:eastAsia="zh-CN"/>
        </w:rPr>
        <w:t>（二）目的意义</w:t>
      </w:r>
      <w:bookmarkEnd w:id="4"/>
    </w:p>
    <w:p w14:paraId="6A715687">
      <w:pPr>
        <w:bidi w:val="0"/>
        <w:rPr>
          <w:rFonts w:hint="eastAsia" w:ascii="Times New Roman" w:hAnsi="Times New Roman"/>
          <w:lang w:val="en-US" w:eastAsia="zh-CN"/>
        </w:rPr>
      </w:pPr>
      <w:r>
        <w:rPr>
          <w:rFonts w:hint="eastAsia" w:ascii="Times New Roman" w:hAnsi="Times New Roman"/>
          <w:lang w:val="en-US" w:eastAsia="zh-CN"/>
        </w:rPr>
        <w:t>自然资源统一确权登记是贯彻落实党中央、国务院关于生态文明建设决策部署，建立和实施自然资源统一确权登记制度，推进自然资源确权登记法治化，推动建立归属清晰、权责明确、保护严格、流转顺畅、监管有效的自然资源资产产权制度，实现山水林田湖草整体保护、系统修复、综合治理的重要基础性工作。2020年5月，陕西省人民政府办公厅印发了《陕西省自然资源统一确权登记总体工作方案》，要求从2020年起，利用4年时间基本完成全省重点区域自然资源统一确权登记。2023年以后，通过补充完善的方式逐步实现全省全覆盖的工作目标，制定总体工作方案和年度实施方案，分阶段推进自然资源确权登记工作。</w:t>
      </w:r>
    </w:p>
    <w:p w14:paraId="332BD9DE">
      <w:pPr>
        <w:bidi w:val="0"/>
        <w:rPr>
          <w:rFonts w:hint="eastAsia"/>
          <w:lang w:val="en-US" w:eastAsia="zh-CN"/>
        </w:rPr>
      </w:pPr>
      <w:r>
        <w:rPr>
          <w:rFonts w:hint="eastAsia" w:ascii="Times New Roman" w:hAnsi="Times New Roman"/>
          <w:lang w:val="en-US" w:eastAsia="zh-CN"/>
        </w:rPr>
        <w:t>为加强自然资源统一确权登记规范化标准建设，保证陕西省自然资源统一确权登记成果的质量统一，符合国家数据库的建设要求，在国家质检规范要求的基础上，结合我省实际，依据《陕西省自然资源统一确权登记总体工作方案》和《陕西省自然资源统一确权登记实施指南（试行）》，制定本检查与验收细则。自然资源统一确权工作涉及多个环节和多个部门，制定统一的标准可以确保各项工作规范有序地进行，减少因操作不当或理解差异导致的问题；通过制定明确的检查与验收标准，可以清晰地界定各级政府和相关部门在自然资源统一确权工作中的职责和权限，有利于形成工作合力；制定省级自然资源统一确权检查与验收</w:t>
      </w:r>
      <w:r>
        <w:rPr>
          <w:rFonts w:hint="eastAsia"/>
          <w:lang w:val="en-US" w:eastAsia="zh-CN"/>
        </w:rPr>
        <w:t>规范</w:t>
      </w:r>
      <w:r>
        <w:rPr>
          <w:rFonts w:hint="eastAsia" w:ascii="Times New Roman" w:hAnsi="Times New Roman"/>
          <w:lang w:val="en-US" w:eastAsia="zh-CN"/>
        </w:rPr>
        <w:t>有利于确保自然资源确权工作的质量和效果，使确权成果符合法律法规和政策要求。</w:t>
      </w:r>
    </w:p>
    <w:p w14:paraId="5068B239">
      <w:pPr>
        <w:pStyle w:val="4"/>
        <w:spacing w:before="225"/>
        <w:ind w:left="0" w:firstLine="720"/>
        <w:rPr>
          <w:rFonts w:hint="eastAsia"/>
          <w:lang w:val="en-US" w:eastAsia="zh-CN"/>
        </w:rPr>
      </w:pPr>
      <w:bookmarkStart w:id="5" w:name="_Toc3752"/>
      <w:r>
        <w:rPr>
          <w:rFonts w:hint="eastAsia"/>
          <w:lang w:val="en-US" w:eastAsia="zh-CN"/>
        </w:rPr>
        <w:t>（三）主导单位</w:t>
      </w:r>
      <w:bookmarkEnd w:id="5"/>
    </w:p>
    <w:p w14:paraId="2B235376">
      <w:pPr>
        <w:bidi w:val="0"/>
        <w:rPr>
          <w:rFonts w:hint="eastAsia" w:ascii="仿宋" w:hAnsi="仿宋" w:eastAsia="仿宋" w:cs="仿宋"/>
          <w:snapToGrid w:val="0"/>
          <w:color w:val="000000"/>
          <w:spacing w:val="0"/>
          <w:kern w:val="0"/>
          <w:szCs w:val="28"/>
          <w:highlight w:val="none"/>
          <w:lang w:val="en-US" w:eastAsia="zh-CN"/>
        </w:rPr>
      </w:pPr>
      <w:r>
        <w:rPr>
          <w:rFonts w:hint="eastAsia"/>
          <w:lang w:val="en-US" w:eastAsia="zh-CN"/>
        </w:rPr>
        <w:t>规范主导单位为陕西省不动产登记服务中心。陕西省不动产登记服务中心征求参编单位意见、建议，具体负责统筹编制工作，包括确定起草思路和主体框架，报参编单位审核，开展申报立项、编制讨论稿，并组织对关键环节、难点问题组织座谈交流、技术研讨和实地调研，对各阶段征集到的意见，逐条梳理研究，完成征求意见稿编写。紧盯地方标准申报流程，对各阶段征集到的意见，逐条梳理研究总结修改完善，结合实践经验，编制完成送审稿，形成可推广、能为我省自然资源统一确权登记成果质量提供科学有效依据的地方标准。</w:t>
      </w:r>
    </w:p>
    <w:p w14:paraId="64E0121E">
      <w:pPr>
        <w:pStyle w:val="4"/>
        <w:spacing w:before="225"/>
        <w:ind w:left="0" w:firstLine="720"/>
        <w:rPr>
          <w:rFonts w:hint="eastAsia"/>
          <w:lang w:val="en-US" w:eastAsia="zh-CN"/>
        </w:rPr>
      </w:pPr>
      <w:bookmarkStart w:id="6" w:name="_Toc20956"/>
      <w:r>
        <w:rPr>
          <w:rFonts w:hint="eastAsia"/>
          <w:lang w:val="en-US" w:eastAsia="zh-CN"/>
        </w:rPr>
        <w:t>（四）主要工作过程</w:t>
      </w:r>
      <w:bookmarkEnd w:id="6"/>
    </w:p>
    <w:p w14:paraId="0F1FB74D">
      <w:pPr>
        <w:bidi w:val="0"/>
        <w:outlineLvl w:val="2"/>
        <w:rPr>
          <w:rFonts w:hint="default"/>
          <w:highlight w:val="none"/>
          <w:lang w:val="en-US" w:eastAsia="zh-CN"/>
        </w:rPr>
      </w:pPr>
      <w:bookmarkStart w:id="7" w:name="_Toc31333"/>
      <w:r>
        <w:rPr>
          <w:rFonts w:hint="eastAsia"/>
          <w:highlight w:val="none"/>
          <w:lang w:val="en-US" w:eastAsia="zh-CN"/>
        </w:rPr>
        <w:t>1.起草阶段（2024年2月-8月）</w:t>
      </w:r>
      <w:bookmarkEnd w:id="7"/>
    </w:p>
    <w:p w14:paraId="046C1086">
      <w:pPr>
        <w:bidi w:val="0"/>
        <w:rPr>
          <w:rFonts w:hint="default"/>
          <w:lang w:val="en-US" w:eastAsia="zh-CN"/>
        </w:rPr>
      </w:pPr>
      <w:r>
        <w:rPr>
          <w:rFonts w:hint="eastAsia"/>
          <w:lang w:val="en-US" w:eastAsia="zh-CN"/>
        </w:rPr>
        <w:t>编制组</w:t>
      </w:r>
      <w:r>
        <w:rPr>
          <w:rFonts w:hint="default"/>
          <w:lang w:val="en-US" w:eastAsia="zh-CN"/>
        </w:rPr>
        <w:t>通过查阅文献、专家咨询、编制组讨论，</w:t>
      </w:r>
      <w:r>
        <w:rPr>
          <w:rFonts w:hint="default" w:ascii="Times New Roman" w:hAnsi="Times New Roman" w:eastAsia="仿宋" w:cstheme="minorBidi"/>
          <w:b w:val="0"/>
          <w:kern w:val="2"/>
          <w:sz w:val="28"/>
          <w:szCs w:val="22"/>
          <w:highlight w:val="none"/>
          <w:lang w:val="en-US" w:eastAsia="zh-CN" w:bidi="ar-SA"/>
        </w:rPr>
        <w:t>收集分析</w:t>
      </w:r>
      <w:r>
        <w:rPr>
          <w:rFonts w:hint="eastAsia" w:ascii="Times New Roman" w:hAnsi="Times New Roman" w:cstheme="minorBidi"/>
          <w:b w:val="0"/>
          <w:kern w:val="2"/>
          <w:sz w:val="28"/>
          <w:szCs w:val="22"/>
          <w:highlight w:val="none"/>
          <w:lang w:val="en-US" w:eastAsia="zh-CN" w:bidi="ar-SA"/>
        </w:rPr>
        <w:t>相关标准规范</w:t>
      </w:r>
      <w:r>
        <w:rPr>
          <w:rFonts w:hint="default"/>
          <w:lang w:val="en-US" w:eastAsia="zh-CN"/>
        </w:rPr>
        <w:t>等工作</w:t>
      </w:r>
      <w:r>
        <w:rPr>
          <w:rFonts w:hint="eastAsia" w:ascii="Times New Roman" w:hAnsi="Times New Roman" w:cstheme="minorBidi"/>
          <w:b w:val="0"/>
          <w:kern w:val="2"/>
          <w:sz w:val="28"/>
          <w:szCs w:val="22"/>
          <w:highlight w:val="none"/>
          <w:lang w:val="en-US" w:eastAsia="zh-CN" w:bidi="ar-SA"/>
        </w:rPr>
        <w:t>，</w:t>
      </w:r>
      <w:r>
        <w:rPr>
          <w:rFonts w:hint="default"/>
          <w:lang w:val="en-US" w:eastAsia="zh-CN"/>
        </w:rPr>
        <w:t>充分调研</w:t>
      </w:r>
      <w:r>
        <w:rPr>
          <w:rFonts w:hint="eastAsia"/>
          <w:lang w:val="en-US" w:eastAsia="zh-CN"/>
        </w:rPr>
        <w:t>兄弟省份</w:t>
      </w:r>
      <w:r>
        <w:rPr>
          <w:rFonts w:hint="default"/>
          <w:lang w:val="en-US" w:eastAsia="zh-CN"/>
        </w:rPr>
        <w:t>登记机构在</w:t>
      </w:r>
      <w:r>
        <w:rPr>
          <w:rFonts w:hint="eastAsia"/>
          <w:lang w:val="en-US" w:eastAsia="zh-CN"/>
        </w:rPr>
        <w:t>自然资源统一确权登记成果检查</w:t>
      </w:r>
      <w:r>
        <w:rPr>
          <w:rFonts w:hint="default"/>
          <w:lang w:val="en-US" w:eastAsia="zh-CN"/>
        </w:rPr>
        <w:t>的</w:t>
      </w:r>
      <w:r>
        <w:rPr>
          <w:rFonts w:hint="eastAsia"/>
          <w:lang w:val="en-US" w:eastAsia="zh-CN"/>
        </w:rPr>
        <w:t>具体</w:t>
      </w:r>
      <w:r>
        <w:rPr>
          <w:rFonts w:hint="default"/>
          <w:lang w:val="en-US" w:eastAsia="zh-CN"/>
        </w:rPr>
        <w:t>情况，</w:t>
      </w:r>
      <w:r>
        <w:rPr>
          <w:lang w:val="en-US" w:eastAsia="zh-CN"/>
        </w:rPr>
        <w:t>以《自然资源确权登记操作指南（试行）》为基础</w:t>
      </w:r>
      <w:r>
        <w:rPr>
          <w:rFonts w:hint="eastAsia"/>
          <w:lang w:val="en-US" w:eastAsia="zh-CN"/>
        </w:rPr>
        <w:t>，</w:t>
      </w:r>
      <w:r>
        <w:rPr>
          <w:lang w:val="en-US" w:eastAsia="zh-CN"/>
        </w:rPr>
        <w:t>结合近年</w:t>
      </w:r>
      <w:r>
        <w:rPr>
          <w:rFonts w:hint="eastAsia"/>
          <w:lang w:val="en-US" w:eastAsia="zh-CN"/>
        </w:rPr>
        <w:t>陕西省自然资源统一</w:t>
      </w:r>
      <w:r>
        <w:rPr>
          <w:rFonts w:hint="default"/>
          <w:lang w:val="en-US" w:eastAsia="zh-CN"/>
        </w:rPr>
        <w:t>确权登记</w:t>
      </w:r>
      <w:r>
        <w:rPr>
          <w:rFonts w:hint="eastAsia"/>
          <w:lang w:val="en-US" w:eastAsia="zh-CN"/>
        </w:rPr>
        <w:t xml:space="preserve">成果质量检查工作积累的经验和研究成果，修改完善相关规定，并按照《标准化工作导则 第 </w:t>
      </w:r>
      <w:r>
        <w:rPr>
          <w:rFonts w:hint="default"/>
          <w:lang w:val="en-US" w:eastAsia="zh-CN"/>
        </w:rPr>
        <w:t xml:space="preserve">1 </w:t>
      </w:r>
      <w:r>
        <w:rPr>
          <w:rFonts w:hint="eastAsia"/>
          <w:lang w:val="en-US" w:eastAsia="zh-CN"/>
        </w:rPr>
        <w:t>部分：标准化文件的结构和起草规则》《地方标准管理办法》《地方标准制定规范》（DB61/T 1214-2020）要求，规范文件结构，形成规范草案。</w:t>
      </w:r>
      <w:r>
        <w:rPr>
          <w:rFonts w:hint="default"/>
          <w:lang w:val="en-US" w:eastAsia="zh-CN"/>
        </w:rPr>
        <w:t>并作为拟申请标准上报</w:t>
      </w:r>
      <w:r>
        <w:rPr>
          <w:rFonts w:hint="eastAsia"/>
          <w:lang w:val="en-US" w:eastAsia="zh-CN"/>
        </w:rPr>
        <w:t>“</w:t>
      </w:r>
      <w:r>
        <w:rPr>
          <w:rFonts w:hint="default"/>
          <w:lang w:val="en-US" w:eastAsia="zh-CN"/>
        </w:rPr>
        <w:t>2024年拟立项第二批陕西省地方标准制修订计划</w:t>
      </w:r>
      <w:r>
        <w:rPr>
          <w:rFonts w:hint="eastAsia"/>
          <w:lang w:val="en-US" w:eastAsia="zh-CN"/>
        </w:rPr>
        <w:t>”。</w:t>
      </w:r>
    </w:p>
    <w:p w14:paraId="4D78D64F">
      <w:pPr>
        <w:outlineLvl w:val="2"/>
        <w:rPr>
          <w:rFonts w:hint="eastAsia" w:ascii="Times New Roman" w:hAnsi="Times New Roman"/>
          <w:highlight w:val="none"/>
          <w:lang w:val="en-US" w:eastAsia="zh-CN"/>
        </w:rPr>
      </w:pPr>
      <w:bookmarkStart w:id="8" w:name="_Toc10955"/>
      <w:r>
        <w:rPr>
          <w:rFonts w:hint="eastAsia"/>
          <w:highlight w:val="none"/>
          <w:lang w:val="en-US" w:eastAsia="zh-CN"/>
        </w:rPr>
        <w:t>2.立项申报阶段（2024年8月-12月）</w:t>
      </w:r>
      <w:bookmarkEnd w:id="8"/>
    </w:p>
    <w:p w14:paraId="32A7F4E8">
      <w:pPr>
        <w:bidi w:val="0"/>
        <w:rPr>
          <w:rFonts w:hint="eastAsia"/>
          <w:lang w:val="en-US" w:eastAsia="zh-CN"/>
        </w:rPr>
      </w:pPr>
      <w:r>
        <w:rPr>
          <w:rFonts w:hint="default"/>
          <w:lang w:val="en-US" w:eastAsia="zh-CN"/>
        </w:rPr>
        <w:t>202</w:t>
      </w:r>
      <w:r>
        <w:rPr>
          <w:rFonts w:hint="eastAsia"/>
          <w:lang w:val="en-US" w:eastAsia="zh-CN"/>
        </w:rPr>
        <w:t>4</w:t>
      </w:r>
      <w:r>
        <w:rPr>
          <w:rFonts w:hint="default"/>
          <w:lang w:val="en-US" w:eastAsia="zh-CN"/>
        </w:rPr>
        <w:t>年</w:t>
      </w:r>
      <w:r>
        <w:rPr>
          <w:rFonts w:hint="eastAsia"/>
          <w:lang w:val="en-US" w:eastAsia="zh-CN"/>
        </w:rPr>
        <w:t>6</w:t>
      </w:r>
      <w:r>
        <w:rPr>
          <w:rFonts w:hint="default"/>
          <w:lang w:val="en-US" w:eastAsia="zh-CN"/>
        </w:rPr>
        <w:t>月</w:t>
      </w:r>
      <w:r>
        <w:rPr>
          <w:rFonts w:hint="eastAsia"/>
          <w:lang w:val="en-US" w:eastAsia="zh-CN"/>
        </w:rPr>
        <w:t>，规范</w:t>
      </w:r>
      <w:r>
        <w:rPr>
          <w:rFonts w:hint="default"/>
          <w:lang w:val="en-US" w:eastAsia="zh-CN"/>
        </w:rPr>
        <w:t>通过</w:t>
      </w:r>
      <w:r>
        <w:rPr>
          <w:rFonts w:hint="eastAsia"/>
          <w:lang w:val="en-US" w:eastAsia="zh-CN"/>
        </w:rPr>
        <w:t>陕西省自然资源厅</w:t>
      </w:r>
      <w:r>
        <w:rPr>
          <w:rFonts w:hint="default"/>
          <w:lang w:val="en-US" w:eastAsia="zh-CN"/>
        </w:rPr>
        <w:t>立项审查会专家初审</w:t>
      </w:r>
      <w:r>
        <w:rPr>
          <w:rFonts w:hint="eastAsia"/>
          <w:lang w:val="en-US" w:eastAsia="zh-CN"/>
        </w:rPr>
        <w:t>，8</w:t>
      </w:r>
      <w:r>
        <w:rPr>
          <w:rFonts w:hint="default"/>
          <w:lang w:val="en-US" w:eastAsia="zh-CN"/>
        </w:rPr>
        <w:t>月</w:t>
      </w:r>
      <w:r>
        <w:rPr>
          <w:rFonts w:hint="eastAsia"/>
          <w:lang w:val="en-US" w:eastAsia="zh-CN"/>
        </w:rPr>
        <w:t>，报陕西省市场监督管理局第二批标准立项答辩，</w:t>
      </w:r>
      <w:r>
        <w:rPr>
          <w:rFonts w:hint="eastAsia" w:ascii="Times New Roman" w:hAnsi="Times New Roman"/>
          <w:lang w:val="en-US" w:eastAsia="zh-CN"/>
        </w:rPr>
        <w:t>专家建议修改名称后参与下一批次地方标准制申报，</w:t>
      </w:r>
      <w:r>
        <w:rPr>
          <w:rFonts w:hint="eastAsia"/>
          <w:lang w:val="en-US" w:eastAsia="zh-CN"/>
        </w:rPr>
        <w:t>12月，规范修改后报陕西省市场监督管理局第三批标准立项答辩，同月</w:t>
      </w:r>
      <w:r>
        <w:rPr>
          <w:rFonts w:hint="default"/>
          <w:lang w:val="en-US" w:eastAsia="zh-CN"/>
        </w:rPr>
        <w:t>列入陕西省市场监督管理局2024年第</w:t>
      </w:r>
      <w:r>
        <w:rPr>
          <w:rFonts w:hint="eastAsia"/>
          <w:lang w:val="en-US" w:eastAsia="zh-CN"/>
        </w:rPr>
        <w:t>三</w:t>
      </w:r>
      <w:r>
        <w:rPr>
          <w:rFonts w:hint="default"/>
          <w:lang w:val="en-US" w:eastAsia="zh-CN"/>
        </w:rPr>
        <w:t>批地方标准制修订计划</w:t>
      </w:r>
      <w:r>
        <w:rPr>
          <w:rFonts w:hint="eastAsia"/>
          <w:lang w:val="en-US" w:eastAsia="zh-CN"/>
        </w:rPr>
        <w:t>。</w:t>
      </w:r>
    </w:p>
    <w:p w14:paraId="14F25761">
      <w:pPr>
        <w:pStyle w:val="14"/>
        <w:outlineLvl w:val="2"/>
        <w:rPr>
          <w:rFonts w:hint="default"/>
          <w:highlight w:val="none"/>
          <w:lang w:val="en-US" w:eastAsia="zh-CN"/>
        </w:rPr>
      </w:pPr>
      <w:bookmarkStart w:id="9" w:name="_Toc23114"/>
      <w:r>
        <w:rPr>
          <w:rFonts w:hint="eastAsia"/>
          <w:highlight w:val="none"/>
          <w:lang w:val="en-US" w:eastAsia="zh-CN"/>
        </w:rPr>
        <w:t>3.标准完善阶段（2025年1月-3月）</w:t>
      </w:r>
      <w:bookmarkEnd w:id="9"/>
    </w:p>
    <w:p w14:paraId="6F92EB4F">
      <w:pPr>
        <w:bidi w:val="0"/>
        <w:rPr>
          <w:rFonts w:hint="eastAsia"/>
          <w:lang w:val="en-US" w:eastAsia="zh-CN"/>
        </w:rPr>
      </w:pPr>
      <w:r>
        <w:rPr>
          <w:rFonts w:hint="eastAsia"/>
          <w:lang w:val="en-US" w:eastAsia="zh-CN"/>
        </w:rPr>
        <w:t>针对规范中的关键技术内容，编制组采用线上与线下相结合的方式，多次组织召开专家咨询会。邀请自然资源调查监测、测绘地理信息、地图制图、林业、水利、标准化研究等领域专家，围绕标准的技术细节进行了深入交流和探讨，从不同方面提出专业意见，</w:t>
      </w:r>
      <w:r>
        <w:rPr>
          <w:rFonts w:hint="default"/>
          <w:lang w:val="en-US" w:eastAsia="zh-CN"/>
        </w:rPr>
        <w:t>对</w:t>
      </w:r>
      <w:r>
        <w:rPr>
          <w:rFonts w:hint="eastAsia"/>
          <w:lang w:val="en-US" w:eastAsia="zh-CN"/>
        </w:rPr>
        <w:t>地方标准编写、修改、完善过程中</w:t>
      </w:r>
      <w:r>
        <w:rPr>
          <w:rFonts w:hint="default"/>
          <w:lang w:val="en-US" w:eastAsia="zh-CN"/>
        </w:rPr>
        <w:t>遇到的技术难点进行答疑和指导，</w:t>
      </w:r>
      <w:r>
        <w:rPr>
          <w:rFonts w:hint="eastAsia"/>
          <w:lang w:val="en-US" w:eastAsia="zh-CN"/>
        </w:rPr>
        <w:t>编制组根据专家意见对标准草案多次进行修改完善，完成标准征求意见稿和编制说明。</w:t>
      </w:r>
    </w:p>
    <w:p w14:paraId="6D130790">
      <w:pPr>
        <w:bidi w:val="0"/>
        <w:outlineLvl w:val="2"/>
        <w:rPr>
          <w:rFonts w:hint="default"/>
          <w:lang w:val="en-US" w:eastAsia="zh-CN"/>
        </w:rPr>
      </w:pPr>
      <w:bookmarkStart w:id="10" w:name="_Toc3499"/>
      <w:r>
        <w:rPr>
          <w:rFonts w:hint="default"/>
          <w:lang w:val="en-US" w:eastAsia="zh-CN"/>
        </w:rPr>
        <w:t>4.审查阶段（2025年</w:t>
      </w:r>
      <w:r>
        <w:rPr>
          <w:rFonts w:hint="eastAsia"/>
          <w:lang w:val="en-US" w:eastAsia="zh-CN"/>
        </w:rPr>
        <w:t>3</w:t>
      </w:r>
      <w:r>
        <w:rPr>
          <w:rFonts w:hint="default"/>
          <w:lang w:val="en-US" w:eastAsia="zh-CN"/>
        </w:rPr>
        <w:t>-</w:t>
      </w:r>
      <w:r>
        <w:rPr>
          <w:rFonts w:hint="eastAsia"/>
          <w:lang w:val="en-US" w:eastAsia="zh-CN"/>
        </w:rPr>
        <w:t>4</w:t>
      </w:r>
      <w:r>
        <w:rPr>
          <w:rFonts w:hint="default"/>
          <w:lang w:val="en-US" w:eastAsia="zh-CN"/>
        </w:rPr>
        <w:t>月）</w:t>
      </w:r>
      <w:bookmarkEnd w:id="10"/>
    </w:p>
    <w:p w14:paraId="57865F28">
      <w:pPr>
        <w:bidi w:val="0"/>
        <w:rPr>
          <w:rFonts w:hint="default"/>
          <w:lang w:val="en-US" w:eastAsia="zh-CN"/>
        </w:rPr>
      </w:pPr>
      <w:r>
        <w:rPr>
          <w:rFonts w:hint="eastAsia"/>
          <w:lang w:val="en-US" w:eastAsia="zh-CN"/>
        </w:rPr>
        <w:t>规范</w:t>
      </w:r>
      <w:r>
        <w:rPr>
          <w:rFonts w:hint="default"/>
          <w:lang w:val="en-US" w:eastAsia="zh-CN"/>
        </w:rPr>
        <w:t>报省卫星中心技术科，组织行业专家完成内审工作，编制组依据内审会研讨交流意见建议再次修改完善，编制形成征求意见稿和编制说明。</w:t>
      </w:r>
    </w:p>
    <w:p w14:paraId="20435222">
      <w:pPr>
        <w:bidi w:val="0"/>
        <w:outlineLvl w:val="2"/>
        <w:rPr>
          <w:rFonts w:hint="default" w:ascii="Times New Roman" w:hAnsi="Times New Roman"/>
          <w:lang w:val="en-US" w:eastAsia="zh-CN"/>
        </w:rPr>
      </w:pPr>
      <w:bookmarkStart w:id="11" w:name="_Toc25114"/>
      <w:r>
        <w:rPr>
          <w:rFonts w:hint="eastAsia" w:ascii="Times New Roman" w:hAnsi="Times New Roman"/>
          <w:lang w:val="en-US" w:eastAsia="zh-CN"/>
        </w:rPr>
        <w:t>5.公开征求意见阶段</w:t>
      </w:r>
      <w:r>
        <w:rPr>
          <w:rFonts w:hint="eastAsia" w:ascii="Times New Roman" w:hAnsi="Times New Roman"/>
          <w:lang w:val="zh-CN" w:eastAsia="zh-CN"/>
        </w:rPr>
        <w:t>（2025年</w:t>
      </w:r>
      <w:r>
        <w:rPr>
          <w:rFonts w:hint="eastAsia" w:ascii="Times New Roman" w:hAnsi="Times New Roman"/>
          <w:lang w:val="en-US" w:eastAsia="zh-CN"/>
        </w:rPr>
        <w:t>4</w:t>
      </w:r>
      <w:r>
        <w:rPr>
          <w:rFonts w:hint="eastAsia" w:ascii="Times New Roman" w:hAnsi="Times New Roman"/>
          <w:lang w:val="zh-CN" w:eastAsia="zh-CN"/>
        </w:rPr>
        <w:t>-</w:t>
      </w:r>
      <w:r>
        <w:rPr>
          <w:rFonts w:hint="eastAsia" w:ascii="Times New Roman" w:hAnsi="Times New Roman"/>
          <w:lang w:val="en-US" w:eastAsia="zh-CN"/>
        </w:rPr>
        <w:t>6</w:t>
      </w:r>
      <w:r>
        <w:rPr>
          <w:rFonts w:hint="eastAsia" w:ascii="Times New Roman" w:hAnsi="Times New Roman"/>
          <w:lang w:val="zh-CN" w:eastAsia="zh-CN"/>
        </w:rPr>
        <w:t>月）</w:t>
      </w:r>
      <w:bookmarkEnd w:id="11"/>
    </w:p>
    <w:p w14:paraId="0495EA20">
      <w:pPr>
        <w:bidi w:val="0"/>
        <w:rPr>
          <w:rFonts w:hint="eastAsia"/>
          <w:lang w:val="en-US" w:eastAsia="zh-CN"/>
        </w:rPr>
      </w:pPr>
      <w:r>
        <w:rPr>
          <w:rFonts w:hint="eastAsia"/>
          <w:lang w:val="en-US" w:eastAsia="zh-CN"/>
        </w:rPr>
        <w:t>为使规范更加科学合理，具有广泛的指导性和适用性，主导单位广泛、充分征求行政主管部门、企事业单位、科研机构等利益相关方意见，完成意见征求。</w:t>
      </w:r>
    </w:p>
    <w:p w14:paraId="57E8EFD5">
      <w:pPr>
        <w:pStyle w:val="4"/>
        <w:spacing w:before="225"/>
        <w:ind w:left="0" w:firstLine="720"/>
        <w:rPr>
          <w:rFonts w:hint="eastAsia"/>
          <w:highlight w:val="none"/>
          <w:lang w:val="en-US" w:eastAsia="zh-CN"/>
        </w:rPr>
      </w:pPr>
      <w:bookmarkStart w:id="12" w:name="_Toc15494"/>
      <w:r>
        <w:rPr>
          <w:rFonts w:hint="eastAsia"/>
          <w:highlight w:val="none"/>
          <w:lang w:val="en-US" w:eastAsia="zh-CN"/>
        </w:rPr>
        <w:t>（五）标准起草工作组成员及任务分工</w:t>
      </w:r>
      <w:bookmarkEnd w:id="12"/>
    </w:p>
    <w:p w14:paraId="1065FE40">
      <w:pPr>
        <w:bidi w:val="0"/>
        <w:rPr>
          <w:rFonts w:hint="eastAsia"/>
          <w:lang w:val="en-US" w:eastAsia="zh-CN"/>
        </w:rPr>
      </w:pPr>
      <w:r>
        <w:rPr>
          <w:rFonts w:hint="eastAsia"/>
          <w:lang w:val="en-US" w:eastAsia="zh-CN"/>
        </w:rPr>
        <w:t>编制任务下达后，陕西省不动产登记服务中心、</w:t>
      </w:r>
      <w:r>
        <w:rPr>
          <w:rFonts w:hint="eastAsia"/>
          <w:lang w:val="zh-CN" w:eastAsia="zh-CN"/>
        </w:rPr>
        <w:t>陕西省自然资源厅自然资源确权登记局</w:t>
      </w:r>
      <w:r>
        <w:rPr>
          <w:rFonts w:hint="eastAsia"/>
          <w:lang w:val="en-US" w:eastAsia="zh-CN"/>
        </w:rPr>
        <w:t>、自然资源陕西省卫星应用技术中心共同成立了标准起草工作组。</w:t>
      </w:r>
    </w:p>
    <w:p w14:paraId="5DDE5FA2">
      <w:pPr>
        <w:bidi w:val="0"/>
        <w:rPr>
          <w:rFonts w:hint="eastAsia"/>
          <w:lang w:val="en-US" w:eastAsia="zh-CN"/>
        </w:rPr>
      </w:pPr>
      <w:r>
        <w:rPr>
          <w:rFonts w:hint="eastAsia"/>
          <w:lang w:val="en-US" w:eastAsia="zh-CN"/>
        </w:rPr>
        <w:t>陕西省不动产登记服务中心、</w:t>
      </w:r>
      <w:r>
        <w:rPr>
          <w:rFonts w:hint="eastAsia"/>
          <w:lang w:val="zh-CN" w:eastAsia="zh-CN"/>
        </w:rPr>
        <w:t>陕西省自然资源厅自然资源确权登记局</w:t>
      </w:r>
      <w:r>
        <w:rPr>
          <w:rFonts w:hint="eastAsia"/>
          <w:lang w:val="en-US" w:eastAsia="zh-CN"/>
        </w:rPr>
        <w:t>统筹规范编制工作，确定起草思路和主体框架，协调参编单位意见，开展征求意见等。</w:t>
      </w:r>
    </w:p>
    <w:p w14:paraId="524D0700">
      <w:pPr>
        <w:bidi w:val="0"/>
        <w:rPr>
          <w:rFonts w:hint="eastAsia"/>
        </w:rPr>
      </w:pPr>
      <w:r>
        <w:rPr>
          <w:rFonts w:hint="eastAsia"/>
          <w:lang w:val="en-US" w:eastAsia="zh-CN"/>
        </w:rPr>
        <w:t>自然资源陕西省卫星应用技术中心</w:t>
      </w:r>
      <w:r>
        <w:rPr>
          <w:rFonts w:hint="eastAsia"/>
        </w:rPr>
        <w:t>具体负责</w:t>
      </w:r>
      <w:r>
        <w:rPr>
          <w:rFonts w:hint="eastAsia"/>
          <w:lang w:val="en-US" w:eastAsia="zh-CN"/>
        </w:rPr>
        <w:t>规范</w:t>
      </w:r>
      <w:r>
        <w:rPr>
          <w:rFonts w:hint="eastAsia"/>
        </w:rPr>
        <w:t>的编制工作，</w:t>
      </w:r>
      <w:r>
        <w:rPr>
          <w:rFonts w:hint="eastAsia"/>
          <w:lang w:val="en-US" w:eastAsia="zh-CN"/>
        </w:rPr>
        <w:t>完成</w:t>
      </w:r>
      <w:r>
        <w:rPr>
          <w:rFonts w:hint="eastAsia"/>
        </w:rPr>
        <w:t>起草</w:t>
      </w:r>
      <w:r>
        <w:rPr>
          <w:rFonts w:hint="eastAsia"/>
          <w:lang w:eastAsia="zh-CN"/>
        </w:rPr>
        <w:t>、</w:t>
      </w:r>
      <w:r>
        <w:rPr>
          <w:rFonts w:hint="eastAsia"/>
          <w:lang w:val="en-US" w:eastAsia="zh-CN"/>
        </w:rPr>
        <w:t>申报</w:t>
      </w:r>
      <w:r>
        <w:rPr>
          <w:rFonts w:hint="eastAsia"/>
        </w:rPr>
        <w:t>立项、</w:t>
      </w:r>
      <w:r>
        <w:rPr>
          <w:rFonts w:hint="eastAsia"/>
          <w:lang w:val="en-US" w:eastAsia="zh-CN"/>
        </w:rPr>
        <w:t>讨论稿</w:t>
      </w:r>
      <w:r>
        <w:rPr>
          <w:rFonts w:hint="eastAsia"/>
        </w:rPr>
        <w:t>编制</w:t>
      </w:r>
      <w:r>
        <w:rPr>
          <w:rFonts w:hint="eastAsia"/>
          <w:lang w:val="en-US" w:eastAsia="zh-CN"/>
        </w:rPr>
        <w:t>、修改完善等任务</w:t>
      </w:r>
      <w:r>
        <w:rPr>
          <w:rFonts w:hint="eastAsia"/>
        </w:rPr>
        <w:t>，对自然资源登记重点难点问题，组织研讨和实地调研，对各阶段征集到的意见，逐条研究，采纳吸收</w:t>
      </w:r>
      <w:r>
        <w:rPr>
          <w:rFonts w:hint="eastAsia"/>
          <w:lang w:eastAsia="zh-CN"/>
        </w:rPr>
        <w:t>，</w:t>
      </w:r>
      <w:r>
        <w:rPr>
          <w:rFonts w:hint="eastAsia"/>
          <w:lang w:val="en-US" w:eastAsia="zh-CN"/>
        </w:rPr>
        <w:t>修改完善</w:t>
      </w:r>
      <w:r>
        <w:rPr>
          <w:rFonts w:hint="eastAsia"/>
        </w:rPr>
        <w:t>。</w:t>
      </w:r>
    </w:p>
    <w:p w14:paraId="646C2EB7">
      <w:pPr>
        <w:bidi w:val="0"/>
        <w:rPr>
          <w:rFonts w:hint="eastAsia"/>
          <w:lang w:val="en-US" w:eastAsia="zh-CN"/>
        </w:rPr>
      </w:pPr>
      <w:r>
        <w:rPr>
          <w:rFonts w:hint="eastAsia" w:ascii="Times New Roman" w:hAnsi="Times New Roman"/>
          <w:lang w:val="en-US" w:eastAsia="zh-CN"/>
        </w:rPr>
        <w:t>起草工作组成员为：郭花利、郑莹、兰海、付垒、郭超、贺五一、王银菊、秦海燕、李龙斌、高光普、郝宁燕、雷雨默、梁秀娟、李小慧、宋诗雨、米安娜、宋芳芳、牛奔、盛茜、李茜、王璇、翁旭、武雄骁、陈继川</w:t>
      </w:r>
      <w:r>
        <w:rPr>
          <w:rFonts w:hint="eastAsia"/>
          <w:lang w:val="en-US" w:eastAsia="zh-CN"/>
        </w:rPr>
        <w:t>、赵许昕、高晟淇、盛祥虎</w:t>
      </w:r>
      <w:r>
        <w:rPr>
          <w:rFonts w:hint="eastAsia" w:ascii="Times New Roman" w:hAnsi="Times New Roman"/>
          <w:lang w:val="en-US" w:eastAsia="zh-CN"/>
        </w:rPr>
        <w:t>。王银菊担任项目负责人，牵头组织实施。郭花利负责技术分析、大纲制定工作。郑莹、兰海、付垒、郭超负责对接协调部署安排。贺五一、李龙斌、秦海燕</w:t>
      </w:r>
      <w:r>
        <w:rPr>
          <w:rFonts w:hint="eastAsia"/>
          <w:lang w:val="en-US" w:eastAsia="zh-CN"/>
        </w:rPr>
        <w:t>、雷雨默、梁秀娟、米安娜</w:t>
      </w:r>
      <w:r>
        <w:rPr>
          <w:rFonts w:hint="eastAsia" w:ascii="Times New Roman" w:hAnsi="Times New Roman"/>
          <w:lang w:val="en-US" w:eastAsia="zh-CN"/>
        </w:rPr>
        <w:t>负责开展与其他现行标准规范衔接的技术工作，高光普、郝宁燕</w:t>
      </w:r>
      <w:r>
        <w:rPr>
          <w:rFonts w:hint="eastAsia"/>
          <w:lang w:val="en-US" w:eastAsia="zh-CN"/>
        </w:rPr>
        <w:t>、宋芳芳、牛奔、盛茜</w:t>
      </w:r>
      <w:r>
        <w:rPr>
          <w:rFonts w:hint="eastAsia" w:ascii="Times New Roman" w:hAnsi="Times New Roman"/>
          <w:lang w:val="en-US" w:eastAsia="zh-CN"/>
        </w:rPr>
        <w:t>负责组</w:t>
      </w:r>
      <w:r>
        <w:rPr>
          <w:rFonts w:hint="eastAsia"/>
          <w:lang w:val="en-US" w:eastAsia="zh-CN"/>
        </w:rPr>
        <w:t>织研讨和实地调研、起草、修订完善、编制说明撰写、开展征求意见。李小慧、宋诗雨、李茜、王璇同志负责对各阶段征集到的意见，逐条研究，采纳吸收反馈编制组。翁旭、武雄骁、陈继川同志负责技术问题收集梳理。赵许昕、高晟淇、盛祥虎负责技术试点与问题反馈。</w:t>
      </w:r>
    </w:p>
    <w:p w14:paraId="75005F1B">
      <w:pPr>
        <w:pStyle w:val="3"/>
        <w:bidi w:val="0"/>
        <w:ind w:left="0" w:leftChars="0" w:firstLine="0" w:firstLineChars="0"/>
      </w:pPr>
      <w:bookmarkStart w:id="13" w:name="_Toc31687"/>
      <w:r>
        <w:rPr>
          <w:rFonts w:hint="eastAsia"/>
          <w:lang w:val="en-US" w:eastAsia="zh-CN"/>
        </w:rPr>
        <w:t>二、标准编制原则和标准主要内容</w:t>
      </w:r>
      <w:bookmarkEnd w:id="13"/>
    </w:p>
    <w:p w14:paraId="69CDB3C2">
      <w:pPr>
        <w:pStyle w:val="4"/>
        <w:bidi w:val="0"/>
        <w:rPr>
          <w:rFonts w:hint="eastAsia"/>
          <w:lang w:val="en-US" w:eastAsia="zh-CN"/>
        </w:rPr>
      </w:pPr>
      <w:bookmarkStart w:id="14" w:name="_Toc4459"/>
      <w:r>
        <w:rPr>
          <w:rFonts w:hint="eastAsia"/>
          <w:lang w:val="en-US" w:eastAsia="zh-CN"/>
        </w:rPr>
        <w:t>（一）标准编制原则</w:t>
      </w:r>
      <w:bookmarkEnd w:id="14"/>
    </w:p>
    <w:p w14:paraId="42134BC0">
      <w:pPr>
        <w:bidi w:val="0"/>
        <w:rPr>
          <w:rFonts w:hint="eastAsia"/>
          <w:lang w:val="en-US" w:eastAsia="zh-CN"/>
        </w:rPr>
      </w:pPr>
      <w:r>
        <w:rPr>
          <w:rFonts w:hint="eastAsia"/>
          <w:lang w:val="en-US" w:eastAsia="zh-CN"/>
        </w:rPr>
        <w:t>编制依据《标准化工作导则第1部分：标准化文件的结构和起草规则》（GB/T1.1-2020），《标准编写规则第5部分：规范标准》（GB/T 20001.5-2017），具体遵循以下原则：</w:t>
      </w:r>
    </w:p>
    <w:p w14:paraId="6F81D1C4">
      <w:pPr>
        <w:keepNext/>
        <w:keepLines/>
        <w:pageBreakBefore w:val="0"/>
        <w:widowControl w:val="0"/>
        <w:numPr>
          <w:ilvl w:val="0"/>
          <w:numId w:val="5"/>
        </w:numPr>
        <w:kinsoku/>
        <w:wordWrap/>
        <w:overflowPunct w:val="0"/>
        <w:topLinePunct w:val="0"/>
        <w:autoSpaceDE/>
        <w:autoSpaceDN/>
        <w:bidi w:val="0"/>
        <w:adjustRightInd/>
        <w:snapToGrid/>
        <w:spacing w:beforeLines="0" w:afterLines="0" w:line="560" w:lineRule="exact"/>
        <w:ind w:left="0" w:leftChars="0" w:firstLine="562" w:firstLineChars="200"/>
        <w:jc w:val="both"/>
        <w:textAlignment w:val="auto"/>
        <w:outlineLvl w:val="2"/>
        <w:rPr>
          <w:rFonts w:hint="default" w:ascii="Times New Roman" w:hAnsi="Times New Roman" w:eastAsia="仿宋" w:cstheme="minorBidi"/>
          <w:b/>
          <w:kern w:val="2"/>
          <w:sz w:val="28"/>
          <w:szCs w:val="22"/>
          <w:lang w:val="en-US" w:eastAsia="zh-CN" w:bidi="ar-SA"/>
        </w:rPr>
      </w:pPr>
      <w:bookmarkStart w:id="15" w:name="_Toc22904"/>
      <w:r>
        <w:rPr>
          <w:rFonts w:hint="eastAsia" w:ascii="Times New Roman" w:hAnsi="Times New Roman" w:eastAsia="仿宋" w:cstheme="minorBidi"/>
          <w:b/>
          <w:kern w:val="2"/>
          <w:sz w:val="28"/>
          <w:szCs w:val="22"/>
          <w:lang w:val="en-US" w:eastAsia="zh-CN" w:bidi="ar-SA"/>
        </w:rPr>
        <w:t>规范性原则</w:t>
      </w:r>
      <w:bookmarkEnd w:id="15"/>
    </w:p>
    <w:p w14:paraId="057BCA4B">
      <w:pPr>
        <w:bidi w:val="0"/>
        <w:rPr>
          <w:rFonts w:hint="eastAsia"/>
          <w:lang w:val="en-US" w:eastAsia="zh-CN"/>
        </w:rPr>
      </w:pPr>
      <w:r>
        <w:rPr>
          <w:rFonts w:hint="eastAsia"/>
          <w:lang w:val="en-US" w:eastAsia="zh-CN"/>
        </w:rPr>
        <w:t>遵循国家、行业和地方现行的法律法规、政策要求，确保与已有相关标准之间的协调与衔接，严格使用规范性语言，确保条款表述具有明确性、约束力和可执行性，避免出现与现行法规或上位标准的矛盾，合理处理不同层级标准之间的关系，确保标准内容具有法律效力和可操作性，便于监管部门、行业从业人员及用户遵循和执行。</w:t>
      </w:r>
    </w:p>
    <w:p w14:paraId="22F98DBE">
      <w:pPr>
        <w:keepNext/>
        <w:keepLines/>
        <w:pageBreakBefore w:val="0"/>
        <w:widowControl w:val="0"/>
        <w:numPr>
          <w:ilvl w:val="0"/>
          <w:numId w:val="5"/>
        </w:numPr>
        <w:kinsoku/>
        <w:wordWrap/>
        <w:overflowPunct w:val="0"/>
        <w:topLinePunct w:val="0"/>
        <w:autoSpaceDE/>
        <w:autoSpaceDN/>
        <w:bidi w:val="0"/>
        <w:adjustRightInd/>
        <w:snapToGrid/>
        <w:spacing w:beforeLines="0" w:afterLines="0" w:line="560" w:lineRule="exact"/>
        <w:ind w:left="0" w:leftChars="0" w:firstLine="562" w:firstLineChars="200"/>
        <w:jc w:val="both"/>
        <w:textAlignment w:val="auto"/>
        <w:outlineLvl w:val="2"/>
        <w:rPr>
          <w:rFonts w:ascii="Times New Roman" w:hAnsi="Times New Roman" w:eastAsia="仿宋" w:cstheme="minorBidi"/>
          <w:b/>
          <w:kern w:val="2"/>
          <w:sz w:val="28"/>
          <w:szCs w:val="22"/>
          <w:lang w:val="en-US" w:eastAsia="zh-CN" w:bidi="ar-SA"/>
        </w:rPr>
      </w:pPr>
      <w:bookmarkStart w:id="16" w:name="_Toc7379"/>
      <w:r>
        <w:rPr>
          <w:rFonts w:ascii="Times New Roman" w:hAnsi="Times New Roman" w:eastAsia="仿宋" w:cstheme="minorBidi"/>
          <w:b/>
          <w:kern w:val="2"/>
          <w:sz w:val="28"/>
          <w:szCs w:val="22"/>
          <w:lang w:val="en-US" w:eastAsia="zh-CN" w:bidi="ar-SA"/>
        </w:rPr>
        <w:t>科学性原则</w:t>
      </w:r>
      <w:bookmarkEnd w:id="16"/>
    </w:p>
    <w:p w14:paraId="5A96D2BC">
      <w:pPr>
        <w:overflowPunct w:val="0"/>
        <w:bidi w:val="0"/>
        <w:spacing w:line="560" w:lineRule="exact"/>
        <w:rPr>
          <w:rFonts w:hint="default" w:ascii="Times New Roman" w:hAnsi="Times New Roman"/>
          <w:lang w:val="en-US" w:eastAsia="zh-CN"/>
        </w:rPr>
      </w:pPr>
      <w:r>
        <w:rPr>
          <w:rFonts w:hint="default" w:ascii="Times New Roman" w:hAnsi="Times New Roman"/>
          <w:lang w:val="en-US" w:eastAsia="zh-CN"/>
        </w:rPr>
        <w:t>编制过程中，充分运用科学方法与先进技术理念构建规范体系。从成果数据准确性、完整性到登记程序合规性等方面，均基于科学理论依据设定检查与验收指标，切实解决成果质量把控的实际问题。</w:t>
      </w:r>
    </w:p>
    <w:p w14:paraId="2C84CE0F">
      <w:pPr>
        <w:keepNext/>
        <w:keepLines/>
        <w:pageBreakBefore w:val="0"/>
        <w:widowControl w:val="0"/>
        <w:numPr>
          <w:ilvl w:val="0"/>
          <w:numId w:val="5"/>
        </w:numPr>
        <w:kinsoku/>
        <w:wordWrap/>
        <w:overflowPunct w:val="0"/>
        <w:topLinePunct w:val="0"/>
        <w:autoSpaceDE/>
        <w:autoSpaceDN/>
        <w:bidi w:val="0"/>
        <w:adjustRightInd/>
        <w:snapToGrid/>
        <w:spacing w:beforeLines="0" w:afterLines="0" w:line="560" w:lineRule="exact"/>
        <w:ind w:left="0" w:leftChars="0" w:firstLine="562" w:firstLineChars="200"/>
        <w:jc w:val="both"/>
        <w:textAlignment w:val="auto"/>
        <w:outlineLvl w:val="2"/>
        <w:rPr>
          <w:rFonts w:hint="default" w:ascii="Times New Roman" w:hAnsi="Times New Roman" w:eastAsia="仿宋" w:cstheme="minorBidi"/>
          <w:b/>
          <w:kern w:val="2"/>
          <w:sz w:val="28"/>
          <w:szCs w:val="22"/>
          <w:lang w:val="en-US" w:eastAsia="zh-CN" w:bidi="ar-SA"/>
        </w:rPr>
      </w:pPr>
      <w:bookmarkStart w:id="17" w:name="_Toc7411"/>
      <w:r>
        <w:rPr>
          <w:rFonts w:hint="eastAsia" w:ascii="Times New Roman" w:hAnsi="Times New Roman" w:eastAsia="仿宋" w:cstheme="minorBidi"/>
          <w:b/>
          <w:kern w:val="2"/>
          <w:sz w:val="28"/>
          <w:szCs w:val="22"/>
          <w:lang w:val="en-US" w:eastAsia="zh-CN" w:bidi="ar-SA"/>
        </w:rPr>
        <w:t>适用性原则</w:t>
      </w:r>
      <w:bookmarkEnd w:id="17"/>
    </w:p>
    <w:p w14:paraId="1E43C378">
      <w:pPr>
        <w:overflowPunct w:val="0"/>
        <w:bidi w:val="0"/>
        <w:spacing w:line="560" w:lineRule="exact"/>
        <w:rPr>
          <w:rFonts w:hint="eastAsia" w:ascii="Times New Roman" w:hAnsi="Times New Roman"/>
          <w:lang w:val="en-US" w:eastAsia="zh-CN"/>
        </w:rPr>
      </w:pPr>
      <w:r>
        <w:rPr>
          <w:rFonts w:hint="default" w:ascii="Times New Roman" w:hAnsi="Times New Roman"/>
          <w:lang w:val="en-US" w:eastAsia="zh-CN"/>
        </w:rPr>
        <w:t>作为指导</w:t>
      </w:r>
      <w:r>
        <w:rPr>
          <w:rFonts w:hint="eastAsia" w:ascii="Times New Roman" w:hAnsi="Times New Roman"/>
          <w:lang w:val="en-US" w:eastAsia="zh-CN"/>
        </w:rPr>
        <w:t>我省自然资源</w:t>
      </w:r>
      <w:r>
        <w:rPr>
          <w:rFonts w:hint="eastAsia"/>
          <w:lang w:val="en-US" w:eastAsia="zh-CN"/>
        </w:rPr>
        <w:t>统一</w:t>
      </w:r>
      <w:r>
        <w:rPr>
          <w:rFonts w:hint="eastAsia" w:ascii="Times New Roman" w:hAnsi="Times New Roman"/>
          <w:lang w:val="en-US" w:eastAsia="zh-CN"/>
        </w:rPr>
        <w:t>确权登记</w:t>
      </w:r>
      <w:r>
        <w:rPr>
          <w:rFonts w:hint="eastAsia"/>
          <w:lang w:val="en-US" w:eastAsia="zh-CN"/>
        </w:rPr>
        <w:t>成果质量检查与验收</w:t>
      </w:r>
      <w:r>
        <w:rPr>
          <w:rFonts w:hint="eastAsia" w:ascii="Times New Roman" w:hAnsi="Times New Roman"/>
          <w:lang w:val="en-US" w:eastAsia="zh-CN"/>
        </w:rPr>
        <w:t>的</w:t>
      </w:r>
      <w:r>
        <w:rPr>
          <w:rFonts w:hint="default" w:ascii="Times New Roman" w:hAnsi="Times New Roman"/>
          <w:lang w:val="en-US" w:eastAsia="zh-CN"/>
        </w:rPr>
        <w:t>标准，应当具有</w:t>
      </w:r>
      <w:r>
        <w:rPr>
          <w:rFonts w:hint="eastAsia" w:ascii="Times New Roman" w:hAnsi="Times New Roman"/>
          <w:lang w:val="en-US" w:eastAsia="zh-CN"/>
        </w:rPr>
        <w:t>适用</w:t>
      </w:r>
      <w:r>
        <w:rPr>
          <w:rFonts w:hint="default" w:ascii="Times New Roman" w:hAnsi="Times New Roman"/>
          <w:lang w:val="en-US" w:eastAsia="zh-CN"/>
        </w:rPr>
        <w:t>性</w:t>
      </w:r>
      <w:r>
        <w:rPr>
          <w:rFonts w:hint="eastAsia" w:ascii="Times New Roman" w:hAnsi="Times New Roman"/>
          <w:lang w:val="en-US" w:eastAsia="zh-CN"/>
        </w:rPr>
        <w:t>。</w:t>
      </w:r>
      <w:r>
        <w:rPr>
          <w:rFonts w:hint="default" w:ascii="Times New Roman" w:hAnsi="Times New Roman"/>
          <w:lang w:val="en-US" w:eastAsia="zh-CN"/>
        </w:rPr>
        <w:t>本</w:t>
      </w:r>
      <w:r>
        <w:rPr>
          <w:rFonts w:hint="eastAsia"/>
          <w:lang w:val="en-US" w:eastAsia="zh-CN"/>
        </w:rPr>
        <w:t>规范</w:t>
      </w:r>
      <w:r>
        <w:rPr>
          <w:rFonts w:hint="default" w:ascii="Times New Roman" w:hAnsi="Times New Roman"/>
          <w:lang w:val="en-US" w:eastAsia="zh-CN"/>
        </w:rPr>
        <w:t>广泛</w:t>
      </w:r>
      <w:r>
        <w:rPr>
          <w:rFonts w:hint="eastAsia" w:ascii="Times New Roman" w:hAnsi="Times New Roman"/>
          <w:lang w:val="en-US" w:eastAsia="zh-CN"/>
        </w:rPr>
        <w:t>吸纳了</w:t>
      </w:r>
      <w:r>
        <w:rPr>
          <w:rFonts w:hint="default" w:ascii="Times New Roman" w:hAnsi="Times New Roman"/>
          <w:lang w:val="en-US" w:eastAsia="zh-CN"/>
        </w:rPr>
        <w:t>陕西省</w:t>
      </w:r>
      <w:r>
        <w:rPr>
          <w:rFonts w:hint="eastAsia" w:ascii="Times New Roman" w:hAnsi="Times New Roman"/>
          <w:lang w:val="en-US" w:eastAsia="zh-CN"/>
        </w:rPr>
        <w:t>2020-2024年省级重点区域自然资源统一确权登记</w:t>
      </w:r>
      <w:r>
        <w:rPr>
          <w:rFonts w:hint="default" w:ascii="Times New Roman" w:hAnsi="Times New Roman"/>
          <w:lang w:val="en-US" w:eastAsia="zh-CN"/>
        </w:rPr>
        <w:t>技术</w:t>
      </w:r>
      <w:r>
        <w:rPr>
          <w:rFonts w:hint="eastAsia" w:ascii="Times New Roman" w:hAnsi="Times New Roman"/>
          <w:lang w:val="en-US" w:eastAsia="zh-CN"/>
        </w:rPr>
        <w:t>支撑</w:t>
      </w:r>
      <w:r>
        <w:rPr>
          <w:rFonts w:hint="default" w:ascii="Times New Roman" w:hAnsi="Times New Roman"/>
          <w:lang w:val="en-US" w:eastAsia="zh-CN"/>
        </w:rPr>
        <w:t>单位</w:t>
      </w:r>
      <w:r>
        <w:rPr>
          <w:rFonts w:hint="eastAsia"/>
          <w:lang w:val="en-US" w:eastAsia="zh-CN"/>
        </w:rPr>
        <w:t>成果检查验收</w:t>
      </w:r>
      <w:r>
        <w:rPr>
          <w:rFonts w:hint="eastAsia" w:ascii="Times New Roman" w:hAnsi="Times New Roman"/>
          <w:lang w:val="en-US" w:eastAsia="zh-CN"/>
        </w:rPr>
        <w:t>经验建议</w:t>
      </w:r>
      <w:r>
        <w:rPr>
          <w:rFonts w:hint="default" w:ascii="Times New Roman" w:hAnsi="Times New Roman"/>
          <w:lang w:val="en-US" w:eastAsia="zh-CN"/>
        </w:rPr>
        <w:t>，充分考虑</w:t>
      </w:r>
      <w:r>
        <w:rPr>
          <w:rFonts w:hint="eastAsia" w:ascii="Times New Roman" w:hAnsi="Times New Roman"/>
          <w:lang w:val="en-US" w:eastAsia="zh-CN"/>
        </w:rPr>
        <w:t>了自然资源</w:t>
      </w:r>
      <w:r>
        <w:rPr>
          <w:rFonts w:hint="eastAsia"/>
          <w:lang w:val="en-US" w:eastAsia="zh-CN"/>
        </w:rPr>
        <w:t>统一</w:t>
      </w:r>
      <w:r>
        <w:rPr>
          <w:rFonts w:hint="eastAsia" w:ascii="Times New Roman" w:hAnsi="Times New Roman"/>
          <w:lang w:val="en-US" w:eastAsia="zh-CN"/>
        </w:rPr>
        <w:t>确权登记工作</w:t>
      </w:r>
      <w:r>
        <w:rPr>
          <w:rFonts w:hint="eastAsia"/>
          <w:lang w:val="en-US" w:eastAsia="zh-CN"/>
        </w:rPr>
        <w:t>的作业过程和最终成果</w:t>
      </w:r>
      <w:r>
        <w:rPr>
          <w:rFonts w:hint="eastAsia" w:ascii="Times New Roman" w:hAnsi="Times New Roman"/>
          <w:lang w:val="en-US" w:eastAsia="zh-CN"/>
        </w:rPr>
        <w:t>，</w:t>
      </w:r>
      <w:r>
        <w:rPr>
          <w:rFonts w:hint="eastAsia"/>
          <w:lang w:val="en-US" w:eastAsia="zh-CN"/>
        </w:rPr>
        <w:t>通过全流程质量检查，最终成果“两检一验”，内外业结合等技术要求</w:t>
      </w:r>
      <w:r>
        <w:rPr>
          <w:rFonts w:hint="eastAsia" w:ascii="Times New Roman" w:hAnsi="Times New Roman"/>
          <w:lang w:val="en-US" w:eastAsia="zh-CN"/>
        </w:rPr>
        <w:t>确保</w:t>
      </w:r>
      <w:r>
        <w:rPr>
          <w:rFonts w:hint="eastAsia"/>
          <w:lang w:val="en-US" w:eastAsia="zh-CN"/>
        </w:rPr>
        <w:t>工作成果</w:t>
      </w:r>
      <w:r>
        <w:rPr>
          <w:rFonts w:hint="default" w:ascii="Times New Roman" w:hAnsi="Times New Roman"/>
          <w:lang w:val="en-US" w:eastAsia="zh-CN"/>
        </w:rPr>
        <w:t>符合陕西省</w:t>
      </w:r>
      <w:r>
        <w:rPr>
          <w:rFonts w:hint="eastAsia" w:ascii="Times New Roman" w:hAnsi="Times New Roman"/>
          <w:lang w:val="en-US" w:eastAsia="zh-CN"/>
        </w:rPr>
        <w:t>自然资源统一确权登记工作需要，填补了我省自然资源确权登记</w:t>
      </w:r>
      <w:r>
        <w:rPr>
          <w:rFonts w:hint="eastAsia"/>
          <w:lang w:val="en-US" w:eastAsia="zh-CN"/>
        </w:rPr>
        <w:t>领域</w:t>
      </w:r>
      <w:r>
        <w:rPr>
          <w:rFonts w:hint="eastAsia" w:ascii="Times New Roman" w:hAnsi="Times New Roman"/>
          <w:lang w:val="en-US" w:eastAsia="zh-CN"/>
        </w:rPr>
        <w:t>的标准规范空白。</w:t>
      </w:r>
    </w:p>
    <w:p w14:paraId="4CAAB0F1">
      <w:pPr>
        <w:pStyle w:val="4"/>
        <w:bidi w:val="0"/>
        <w:rPr>
          <w:rFonts w:hint="eastAsia"/>
          <w:lang w:val="en-US" w:eastAsia="zh-CN"/>
        </w:rPr>
      </w:pPr>
      <w:bookmarkStart w:id="18" w:name="_Toc10220"/>
      <w:r>
        <w:rPr>
          <w:rFonts w:hint="eastAsia"/>
          <w:lang w:val="en-US" w:eastAsia="zh-CN"/>
        </w:rPr>
        <w:t>（二）主要内容及关键指标确定依据</w:t>
      </w:r>
      <w:bookmarkEnd w:id="18"/>
    </w:p>
    <w:p w14:paraId="176AE13E">
      <w:pPr>
        <w:spacing w:line="520" w:lineRule="exact"/>
        <w:ind w:firstLine="640"/>
        <w:rPr>
          <w:rFonts w:hint="eastAsia"/>
        </w:rPr>
      </w:pPr>
      <w:r>
        <w:rPr>
          <w:rFonts w:hint="eastAsia"/>
          <w:lang w:val="en-US" w:eastAsia="zh-CN"/>
        </w:rPr>
        <w:t>依据了</w:t>
      </w:r>
      <w:r>
        <w:rPr>
          <w:rFonts w:hint="eastAsia"/>
          <w:lang w:val="zh-CN"/>
        </w:rPr>
        <w:t>《中华人民共和国土地管理法》《不动产登记暂行条例》《中华人民共和国民法典》等相关法律法规和中共中央、国务院印发的《生态文明体制改革总体方案》、中共中央办公厅、国务院办公厅印发的《关于统筹推进自然资源资产产权制度改革的指导意见》《关于建立以国家公园为主体的自然保护地体系的指导意见》</w:t>
      </w:r>
      <w:r>
        <w:t>等法律法规和</w:t>
      </w:r>
      <w:r>
        <w:rPr>
          <w:rFonts w:hint="eastAsia"/>
          <w:lang w:val="en-US" w:eastAsia="zh-CN"/>
        </w:rPr>
        <w:t>政策</w:t>
      </w:r>
      <w:r>
        <w:t>文件；</w:t>
      </w:r>
      <w:r>
        <w:rPr>
          <w:rFonts w:hint="eastAsia"/>
          <w:lang w:val="zh-CN"/>
        </w:rPr>
        <w:t>《自然资源确权登记操作指南（试行）》（2</w:t>
      </w:r>
      <w:r>
        <w:rPr>
          <w:lang w:val="zh-CN"/>
        </w:rPr>
        <w:t>020年</w:t>
      </w:r>
      <w:r>
        <w:rPr>
          <w:rFonts w:hint="eastAsia"/>
          <w:lang w:val="zh-CN"/>
        </w:rPr>
        <w:t>）《自然资源统一确权登记暂行办法》《自然资源地籍数据库标准》</w:t>
      </w:r>
      <w:r>
        <w:rPr>
          <w:rFonts w:hint="default"/>
          <w:lang w:val="en-US" w:eastAsia="zh-CN"/>
        </w:rPr>
        <w:t>《地籍调查规程》（GB/T 42547-2023）</w:t>
      </w:r>
      <w:r>
        <w:rPr>
          <w:rFonts w:cs="Times New Roman"/>
          <w:color w:val="000000" w:themeColor="text1"/>
          <w:highlight w:val="none"/>
          <w14:textFill>
            <w14:solidFill>
              <w14:schemeClr w14:val="tx1"/>
            </w14:solidFill>
          </w14:textFill>
        </w:rPr>
        <w:t>《测绘成果质量检查与验收》（GB/T 24356-20</w:t>
      </w:r>
      <w:r>
        <w:rPr>
          <w:rFonts w:hint="eastAsia" w:cs="Times New Roman"/>
          <w:color w:val="000000" w:themeColor="text1"/>
          <w:highlight w:val="none"/>
          <w:lang w:val="en-US" w:eastAsia="zh-CN"/>
          <w14:textFill>
            <w14:solidFill>
              <w14:schemeClr w14:val="tx1"/>
            </w14:solidFill>
          </w14:textFill>
        </w:rPr>
        <w:t>23</w:t>
      </w:r>
      <w:r>
        <w:rPr>
          <w:rFonts w:cs="Times New Roman"/>
          <w:color w:val="000000" w:themeColor="text1"/>
          <w:highlight w:val="none"/>
          <w14:textFill>
            <w14:solidFill>
              <w14:schemeClr w14:val="tx1"/>
            </w14:solidFill>
          </w14:textFill>
        </w:rPr>
        <w:t>）《数字测绘成果质量检查与验收》（GB/T 18316-2008）</w:t>
      </w:r>
      <w:r>
        <w:t>等为本</w:t>
      </w:r>
      <w:r>
        <w:rPr>
          <w:rFonts w:hint="eastAsia"/>
          <w:lang w:val="en-US" w:eastAsia="zh-CN"/>
        </w:rPr>
        <w:t>规范</w:t>
      </w:r>
      <w:r>
        <w:t>的制定提供了</w:t>
      </w:r>
      <w:r>
        <w:rPr>
          <w:rFonts w:hint="eastAsia"/>
        </w:rPr>
        <w:t>参数依据和核心指标确定依据。</w:t>
      </w:r>
    </w:p>
    <w:p w14:paraId="26F9B597">
      <w:pPr>
        <w:bidi w:val="0"/>
        <w:rPr>
          <w:rFonts w:hint="default"/>
          <w:lang w:val="en-US" w:eastAsia="zh-CN"/>
        </w:rPr>
      </w:pPr>
      <w:r>
        <w:rPr>
          <w:rFonts w:hint="default"/>
          <w:lang w:val="en-US" w:eastAsia="zh-CN"/>
        </w:rPr>
        <w:t>本</w:t>
      </w:r>
      <w:r>
        <w:rPr>
          <w:rFonts w:hint="eastAsia"/>
          <w:lang w:val="en-US" w:eastAsia="zh-CN"/>
        </w:rPr>
        <w:t>规范</w:t>
      </w:r>
      <w:r>
        <w:rPr>
          <w:rFonts w:hint="default"/>
          <w:lang w:val="en-US" w:eastAsia="zh-CN"/>
        </w:rPr>
        <w:t>共分</w:t>
      </w:r>
      <w:r>
        <w:rPr>
          <w:rFonts w:hint="eastAsia"/>
          <w:lang w:val="en-US" w:eastAsia="zh-CN"/>
        </w:rPr>
        <w:t>八</w:t>
      </w:r>
      <w:r>
        <w:rPr>
          <w:rFonts w:hint="default"/>
          <w:lang w:val="en-US" w:eastAsia="zh-CN"/>
        </w:rPr>
        <w:t>章和附录：</w:t>
      </w:r>
    </w:p>
    <w:p w14:paraId="62505603">
      <w:pPr>
        <w:bidi w:val="0"/>
        <w:outlineLvl w:val="2"/>
        <w:rPr>
          <w:rFonts w:hint="eastAsia"/>
          <w:lang w:val="en-US" w:eastAsia="zh-CN"/>
        </w:rPr>
      </w:pPr>
      <w:bookmarkStart w:id="19" w:name="_Toc26401"/>
      <w:r>
        <w:rPr>
          <w:rFonts w:hint="eastAsia"/>
          <w:lang w:val="en-US" w:eastAsia="zh-CN"/>
        </w:rPr>
        <w:t>1.范围</w:t>
      </w:r>
      <w:bookmarkEnd w:id="19"/>
    </w:p>
    <w:p w14:paraId="23D9B9F0">
      <w:pPr>
        <w:bidi w:val="0"/>
        <w:rPr>
          <w:rFonts w:hint="eastAsia"/>
          <w:lang w:val="en-US" w:eastAsia="zh-CN"/>
        </w:rPr>
      </w:pPr>
      <w:r>
        <w:rPr>
          <w:rFonts w:hint="eastAsia"/>
          <w:lang w:val="en-US" w:eastAsia="zh-CN"/>
        </w:rPr>
        <w:t>本章简要说明了本规范的主要内容和适用范围。</w:t>
      </w:r>
    </w:p>
    <w:p w14:paraId="40D28393">
      <w:pPr>
        <w:bidi w:val="0"/>
        <w:outlineLvl w:val="2"/>
        <w:rPr>
          <w:rFonts w:hint="eastAsia"/>
          <w:lang w:val="en-US" w:eastAsia="zh-CN"/>
        </w:rPr>
      </w:pPr>
      <w:bookmarkStart w:id="20" w:name="_Toc17044"/>
      <w:r>
        <w:rPr>
          <w:rFonts w:hint="eastAsia"/>
          <w:lang w:val="en-US" w:eastAsia="zh-CN"/>
        </w:rPr>
        <w:t>2.规范性引用文件</w:t>
      </w:r>
      <w:bookmarkEnd w:id="20"/>
    </w:p>
    <w:p w14:paraId="17E6BEC8">
      <w:pPr>
        <w:bidi w:val="0"/>
      </w:pPr>
      <w:r>
        <w:rPr>
          <w:rFonts w:hint="eastAsia"/>
          <w:lang w:val="en-US" w:eastAsia="zh-CN"/>
        </w:rPr>
        <w:t>本章共引用参考各项标准规范6项。</w:t>
      </w:r>
    </w:p>
    <w:p w14:paraId="2BD3F478">
      <w:pPr>
        <w:bidi w:val="0"/>
        <w:outlineLvl w:val="2"/>
        <w:rPr>
          <w:rFonts w:hint="eastAsia"/>
          <w:lang w:val="en-US" w:eastAsia="zh-CN"/>
        </w:rPr>
      </w:pPr>
      <w:bookmarkStart w:id="21" w:name="_Toc30904"/>
      <w:r>
        <w:rPr>
          <w:rFonts w:hint="eastAsia"/>
          <w:lang w:val="en-US" w:eastAsia="zh-CN"/>
        </w:rPr>
        <w:t>3.术语和定义</w:t>
      </w:r>
      <w:bookmarkEnd w:id="21"/>
    </w:p>
    <w:p w14:paraId="369E62C4">
      <w:pPr>
        <w:bidi w:val="0"/>
        <w:ind w:left="0" w:leftChars="0" w:firstLine="560" w:firstLineChars="200"/>
        <w:rPr>
          <w:rFonts w:hint="eastAsia"/>
          <w:lang w:val="en-US" w:eastAsia="zh-CN"/>
        </w:rPr>
      </w:pPr>
      <w:r>
        <w:rPr>
          <w:rFonts w:hint="eastAsia"/>
          <w:lang w:val="en-US" w:eastAsia="zh-CN"/>
        </w:rPr>
        <w:t>本章明确了自然资源登记单元、自然资源权属调查、自然资源地籍调查3个术语和定义。</w:t>
      </w:r>
    </w:p>
    <w:p w14:paraId="03283F39">
      <w:pPr>
        <w:bidi w:val="0"/>
        <w:outlineLvl w:val="2"/>
        <w:rPr>
          <w:rFonts w:hint="eastAsia"/>
          <w:lang w:val="en-US" w:eastAsia="zh-CN"/>
        </w:rPr>
      </w:pPr>
      <w:bookmarkStart w:id="22" w:name="_Toc453"/>
      <w:r>
        <w:rPr>
          <w:rFonts w:hint="eastAsia"/>
          <w:lang w:val="en-US" w:eastAsia="zh-CN"/>
        </w:rPr>
        <w:t>4.基本规定</w:t>
      </w:r>
      <w:bookmarkEnd w:id="22"/>
    </w:p>
    <w:p w14:paraId="7AB2253E">
      <w:pPr>
        <w:bidi w:val="0"/>
        <w:rPr>
          <w:rFonts w:hint="eastAsia" w:cs="Times New Roman"/>
          <w:color w:val="000000" w:themeColor="text1"/>
          <w:highlight w:val="none"/>
          <w:lang w:val="en-US" w:eastAsia="zh-CN"/>
          <w14:textFill>
            <w14:solidFill>
              <w14:schemeClr w14:val="tx1"/>
            </w14:solidFill>
          </w14:textFill>
        </w:rPr>
      </w:pPr>
      <w:r>
        <w:rPr>
          <w:rFonts w:hint="eastAsia"/>
          <w:highlight w:val="none"/>
          <w:lang w:val="en-US" w:eastAsia="zh-CN"/>
        </w:rPr>
        <w:t>本章规定了检查依据，检查方法内容。</w:t>
      </w:r>
      <w:r>
        <w:rPr>
          <w:rFonts w:hint="default" w:ascii="Times New Roman" w:hAnsi="Times New Roman" w:cs="Times New Roman"/>
          <w:kern w:val="0"/>
          <w:highlight w:val="none"/>
          <w:lang w:val="zh-CN"/>
        </w:rPr>
        <w:t>采取</w:t>
      </w:r>
      <w:r>
        <w:rPr>
          <w:rFonts w:hint="eastAsia" w:ascii="Times New Roman" w:hAnsi="Times New Roman" w:cs="Times New Roman"/>
          <w:kern w:val="0"/>
          <w:highlight w:val="none"/>
          <w:lang w:val="zh-CN"/>
        </w:rPr>
        <w:t>“</w:t>
      </w:r>
      <w:r>
        <w:rPr>
          <w:rFonts w:hint="eastAsia" w:ascii="Times New Roman" w:hAnsi="Times New Roman" w:cs="Times New Roman"/>
          <w:kern w:val="0"/>
          <w:highlight w:val="none"/>
          <w:lang w:val="en-US" w:eastAsia="zh-CN"/>
        </w:rPr>
        <w:t>三级</w:t>
      </w:r>
      <w:r>
        <w:rPr>
          <w:rFonts w:hint="default" w:ascii="Times New Roman" w:hAnsi="Times New Roman" w:cs="Times New Roman"/>
          <w:kern w:val="0"/>
          <w:highlight w:val="none"/>
          <w:lang w:val="zh-CN"/>
        </w:rPr>
        <w:t>检查，一级验收</w:t>
      </w:r>
      <w:r>
        <w:rPr>
          <w:rFonts w:hint="eastAsia" w:ascii="Times New Roman" w:hAnsi="Times New Roman" w:cs="Times New Roman"/>
          <w:kern w:val="0"/>
          <w:highlight w:val="none"/>
          <w:lang w:val="zh-CN"/>
        </w:rPr>
        <w:t>”</w:t>
      </w:r>
      <w:r>
        <w:rPr>
          <w:rFonts w:hint="default" w:ascii="Times New Roman" w:hAnsi="Times New Roman" w:cs="Times New Roman"/>
          <w:kern w:val="0"/>
          <w:highlight w:val="none"/>
        </w:rPr>
        <w:t>的方式</w:t>
      </w:r>
      <w:r>
        <w:rPr>
          <w:rFonts w:hint="default" w:ascii="Times New Roman" w:hAnsi="Times New Roman" w:cs="Times New Roman"/>
          <w:kern w:val="0"/>
          <w:highlight w:val="none"/>
          <w:lang w:val="zh-CN"/>
        </w:rPr>
        <w:t>，</w:t>
      </w:r>
      <w:r>
        <w:rPr>
          <w:rFonts w:hint="eastAsia" w:ascii="Times New Roman" w:hAnsi="Times New Roman" w:cs="Times New Roman"/>
          <w:kern w:val="0"/>
          <w:highlight w:val="none"/>
          <w:lang w:val="zh-CN"/>
        </w:rPr>
        <w:t>参考</w:t>
      </w:r>
      <w:r>
        <w:rPr>
          <w:rFonts w:hint="eastAsia" w:ascii="Times New Roman" w:hAnsi="Times New Roman" w:cs="Times New Roman"/>
          <w:kern w:val="0"/>
          <w:highlight w:val="none"/>
          <w:lang w:val="en-US" w:eastAsia="zh-CN"/>
        </w:rPr>
        <w:t>GB/T 42547-2023 6.9.3</w:t>
      </w:r>
      <w:r>
        <w:rPr>
          <w:rFonts w:hint="eastAsia" w:cs="Times New Roman"/>
          <w:color w:val="000000" w:themeColor="text1"/>
          <w:highlight w:val="none"/>
          <w:lang w:val="en-US" w:eastAsia="zh-CN"/>
          <w14:textFill>
            <w14:solidFill>
              <w14:schemeClr w14:val="tx1"/>
            </w14:solidFill>
          </w14:textFill>
        </w:rPr>
        <w:t>，6.9.4制定检查方法，并补充增加了如下要求：</w:t>
      </w:r>
    </w:p>
    <w:p w14:paraId="2DC351F7">
      <w:pPr>
        <w:bidi w:val="0"/>
        <w:rPr>
          <w:rFonts w:hint="default" w:ascii="Times New Roman" w:hAnsi="Times New Roman" w:cs="Times New Roman"/>
          <w:color w:val="000000" w:themeColor="text1"/>
          <w:highlight w:val="none"/>
          <w:lang w:val="zh-CN" w:eastAsia="zh-CN"/>
          <w14:textFill>
            <w14:solidFill>
              <w14:schemeClr w14:val="tx1"/>
            </w14:solidFill>
          </w14:textFill>
        </w:rPr>
      </w:pPr>
      <w:r>
        <w:rPr>
          <w:rFonts w:hint="eastAsia" w:ascii="Times New Roman" w:hAnsi="Times New Roman" w:cs="Times New Roman"/>
          <w:color w:val="000000" w:themeColor="text1"/>
          <w:highlight w:val="none"/>
          <w:lang w:val="zh-CN" w:eastAsia="zh-CN"/>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1</w:t>
      </w:r>
      <w:r>
        <w:rPr>
          <w:rFonts w:hint="eastAsia" w:ascii="Times New Roman" w:hAnsi="Times New Roman" w:cs="Times New Roman"/>
          <w:color w:val="000000" w:themeColor="text1"/>
          <w:highlight w:val="none"/>
          <w:lang w:val="zh-CN" w:eastAsia="zh-CN"/>
          <w14:textFill>
            <w14:solidFill>
              <w14:schemeClr w14:val="tx1"/>
            </w14:solidFill>
          </w14:textFill>
        </w:rPr>
        <w:t>）</w:t>
      </w:r>
      <w:r>
        <w:rPr>
          <w:rFonts w:hint="default" w:ascii="Times New Roman" w:hAnsi="Times New Roman" w:cs="Times New Roman"/>
          <w:color w:val="000000" w:themeColor="text1"/>
          <w:highlight w:val="none"/>
          <w:lang w:val="zh-CN" w:eastAsia="zh-CN"/>
          <w14:textFill>
            <w14:solidFill>
              <w14:schemeClr w14:val="tx1"/>
            </w14:solidFill>
          </w14:textFill>
        </w:rPr>
        <w:t>各级检查工作应独立</w:t>
      </w:r>
      <w:r>
        <w:rPr>
          <w:rFonts w:hint="default" w:ascii="Times New Roman" w:hAnsi="Times New Roman" w:cs="Times New Roman"/>
          <w:color w:val="000000" w:themeColor="text1"/>
          <w:highlight w:val="none"/>
          <w:lang w:val="en-US" w:eastAsia="zh-CN"/>
          <w14:textFill>
            <w14:solidFill>
              <w14:schemeClr w14:val="tx1"/>
            </w14:solidFill>
          </w14:textFill>
        </w:rPr>
        <w:t>、按顺序进行</w:t>
      </w:r>
      <w:r>
        <w:rPr>
          <w:rFonts w:hint="eastAsia"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不得省略、代替或颠倒顺序</w:t>
      </w:r>
      <w:r>
        <w:rPr>
          <w:rFonts w:hint="eastAsia" w:ascii="Times New Roman" w:hAnsi="Times New Roman" w:cs="Times New Roman"/>
          <w:color w:val="000000" w:themeColor="text1"/>
          <w:highlight w:val="none"/>
          <w:lang w:val="en-US" w:eastAsia="zh-CN"/>
          <w14:textFill>
            <w14:solidFill>
              <w14:schemeClr w14:val="tx1"/>
            </w14:solidFill>
          </w14:textFill>
        </w:rPr>
        <w:t>；</w:t>
      </w:r>
    </w:p>
    <w:p w14:paraId="424CE1A2">
      <w:pPr>
        <w:bidi w:val="0"/>
        <w:rPr>
          <w:rFonts w:hint="default" w:ascii="Times New Roman" w:hAnsi="Times New Roman" w:cs="Times New Roman"/>
          <w:color w:val="000000" w:themeColor="text1"/>
          <w:highlight w:val="none"/>
          <w:lang w:val="zh-CN"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（2）补充抽样检查要求，可</w:t>
      </w:r>
      <w:r>
        <w:rPr>
          <w:rFonts w:hint="default" w:ascii="Times New Roman" w:hAnsi="Times New Roman" w:cs="Times New Roman"/>
          <w:color w:val="000000" w:themeColor="text1"/>
          <w:highlight w:val="none"/>
          <w:lang w:val="zh-CN" w:eastAsia="zh-CN"/>
          <w14:textFill>
            <w14:solidFill>
              <w14:schemeClr w14:val="tx1"/>
            </w14:solidFill>
          </w14:textFill>
        </w:rPr>
        <w:t>根据需要对样本外成果进行概查</w:t>
      </w:r>
      <w:r>
        <w:rPr>
          <w:rFonts w:hint="eastAsia" w:ascii="Times New Roman" w:hAnsi="Times New Roman" w:cs="Times New Roman"/>
          <w:color w:val="000000" w:themeColor="text1"/>
          <w:highlight w:val="none"/>
          <w:lang w:val="zh-CN" w:eastAsia="zh-CN"/>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提升成果质量；</w:t>
      </w:r>
    </w:p>
    <w:p w14:paraId="62A25854">
      <w:pPr>
        <w:bidi w:val="0"/>
        <w:rPr>
          <w:rFonts w:hint="default" w:ascii="Times New Roman" w:hAnsi="Times New Roman" w:cs="Times New Roman"/>
          <w:color w:val="000000" w:themeColor="text1"/>
          <w:highlight w:val="none"/>
          <w:lang w:val="zh-CN" w:eastAsia="zh-CN"/>
          <w14:textFill>
            <w14:solidFill>
              <w14:schemeClr w14:val="tx1"/>
            </w14:solidFill>
          </w14:textFill>
        </w:rPr>
      </w:pPr>
      <w:r>
        <w:rPr>
          <w:rFonts w:hint="eastAsia" w:ascii="Times New Roman" w:hAnsi="Times New Roman" w:cs="Times New Roman"/>
          <w:color w:val="000000" w:themeColor="text1"/>
          <w:highlight w:val="none"/>
          <w:lang w:val="zh-CN" w:eastAsia="zh-CN"/>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3</w:t>
      </w:r>
      <w:r>
        <w:rPr>
          <w:rFonts w:hint="eastAsia" w:ascii="Times New Roman" w:hAnsi="Times New Roman" w:cs="Times New Roman"/>
          <w:color w:val="000000" w:themeColor="text1"/>
          <w:highlight w:val="none"/>
          <w:lang w:val="zh-CN" w:eastAsia="zh-CN"/>
          <w14:textFill>
            <w14:solidFill>
              <w14:schemeClr w14:val="tx1"/>
            </w14:solidFill>
          </w14:textFill>
        </w:rPr>
        <w:t>）“</w:t>
      </w:r>
      <w:r>
        <w:rPr>
          <w:rFonts w:hint="default" w:ascii="Times New Roman" w:hAnsi="Times New Roman" w:cs="Times New Roman"/>
          <w:color w:val="000000" w:themeColor="text1"/>
          <w:highlight w:val="none"/>
          <w:lang w:val="zh-CN" w:eastAsia="zh-CN"/>
          <w14:textFill>
            <w14:solidFill>
              <w14:schemeClr w14:val="tx1"/>
            </w14:solidFill>
          </w14:textFill>
        </w:rPr>
        <w:t>三检</w:t>
      </w:r>
      <w:r>
        <w:rPr>
          <w:rFonts w:hint="eastAsia" w:ascii="Times New Roman" w:hAnsi="Times New Roman" w:cs="Times New Roman"/>
          <w:color w:val="000000" w:themeColor="text1"/>
          <w:highlight w:val="none"/>
          <w:lang w:val="zh-CN" w:eastAsia="zh-CN"/>
          <w14:textFill>
            <w14:solidFill>
              <w14:schemeClr w14:val="tx1"/>
            </w14:solidFill>
          </w14:textFill>
        </w:rPr>
        <w:t>”</w:t>
      </w:r>
      <w:r>
        <w:rPr>
          <w:rFonts w:hint="default" w:ascii="Times New Roman" w:hAnsi="Times New Roman" w:cs="Times New Roman"/>
          <w:color w:val="000000" w:themeColor="text1"/>
          <w:highlight w:val="none"/>
          <w:lang w:val="zh-CN" w:eastAsia="zh-CN"/>
          <w14:textFill>
            <w14:solidFill>
              <w14:schemeClr w14:val="tx1"/>
            </w14:solidFill>
          </w14:textFill>
        </w:rPr>
        <w:t>工作接受登记机构的监督与指导</w:t>
      </w:r>
      <w:r>
        <w:rPr>
          <w:rFonts w:hint="eastAsia" w:ascii="Times New Roman" w:hAnsi="Times New Roman" w:cs="Times New Roman"/>
          <w:color w:val="000000" w:themeColor="text1"/>
          <w:highlight w:val="none"/>
          <w:lang w:val="zh-CN" w:eastAsia="zh-CN"/>
          <w14:textFill>
            <w14:solidFill>
              <w14:schemeClr w14:val="tx1"/>
            </w14:solidFill>
          </w14:textFill>
        </w:rPr>
        <w:t>。</w:t>
      </w:r>
    </w:p>
    <w:p w14:paraId="6E3D4653">
      <w:pPr>
        <w:bidi w:val="0"/>
        <w:outlineLvl w:val="2"/>
        <w:rPr>
          <w:rFonts w:hint="eastAsia"/>
          <w:lang w:val="en-US" w:eastAsia="zh-CN"/>
        </w:rPr>
      </w:pPr>
      <w:bookmarkStart w:id="23" w:name="_Toc5471"/>
      <w:r>
        <w:rPr>
          <w:rFonts w:hint="eastAsia"/>
          <w:lang w:val="en-US" w:eastAsia="zh-CN"/>
        </w:rPr>
        <w:t>5.检查内容</w:t>
      </w:r>
      <w:bookmarkEnd w:id="23"/>
    </w:p>
    <w:p w14:paraId="16DCF9AC">
      <w:pPr>
        <w:bidi w:val="0"/>
        <w:rPr>
          <w:rFonts w:hint="default"/>
          <w:lang w:val="en-US" w:eastAsia="zh-CN"/>
        </w:rPr>
      </w:pPr>
      <w:r>
        <w:rPr>
          <w:rFonts w:hint="eastAsia"/>
          <w:lang w:val="en-US" w:eastAsia="zh-CN"/>
        </w:rPr>
        <w:t>本章规定了过程检查，成果检查的内容。</w:t>
      </w:r>
      <w:r>
        <w:rPr>
          <w:rFonts w:hint="default"/>
          <w:lang w:val="en-US" w:eastAsia="zh-CN"/>
        </w:rPr>
        <w:t>过程检查包括项目管理检查、实施过程检查和专项成果检查三部分。其中，项目管理检查和实施过程检查的具体条款是在2022年省级重点区域自然资源统一确权登记项目督导过程中确定的。当时，省级督导发现部分项目承担单位对</w:t>
      </w:r>
      <w:r>
        <w:rPr>
          <w:rFonts w:hint="eastAsia"/>
          <w:lang w:val="en-US" w:eastAsia="zh-CN"/>
        </w:rPr>
        <w:t>自然自然确权</w:t>
      </w:r>
      <w:r>
        <w:rPr>
          <w:rFonts w:hint="default"/>
          <w:lang w:val="en-US" w:eastAsia="zh-CN"/>
        </w:rPr>
        <w:t>工作理解不</w:t>
      </w:r>
      <w:r>
        <w:rPr>
          <w:rFonts w:hint="eastAsia"/>
          <w:lang w:val="en-US" w:eastAsia="zh-CN"/>
        </w:rPr>
        <w:t>到位</w:t>
      </w:r>
      <w:r>
        <w:rPr>
          <w:rFonts w:hint="default"/>
          <w:lang w:val="en-US" w:eastAsia="zh-CN"/>
        </w:rPr>
        <w:t>，为确保全省工作思路和作业标准统一，登记局组织登记中心、行业专家、项目承担单位及技术支撑单位共同研讨，最终形成过程检查的相关条款。2023年，各项目单位严格按照过程检查要求推进工作，取得了良好的实施效果，最终成果质量</w:t>
      </w:r>
      <w:r>
        <w:rPr>
          <w:rFonts w:hint="eastAsia"/>
          <w:lang w:val="en-US" w:eastAsia="zh-CN"/>
        </w:rPr>
        <w:t>得到提升</w:t>
      </w:r>
      <w:r>
        <w:rPr>
          <w:rFonts w:hint="default"/>
          <w:lang w:val="en-US" w:eastAsia="zh-CN"/>
        </w:rPr>
        <w:t>。</w:t>
      </w:r>
    </w:p>
    <w:p w14:paraId="25CBC1FB">
      <w:pPr>
        <w:bidi w:val="0"/>
        <w:rPr>
          <w:rFonts w:hint="eastAsia"/>
          <w:lang w:val="en-US" w:eastAsia="zh-CN"/>
        </w:rPr>
      </w:pPr>
      <w:r>
        <w:rPr>
          <w:rFonts w:hint="default"/>
          <w:lang w:val="en-US" w:eastAsia="zh-CN"/>
        </w:rPr>
        <w:t>专项成果检查</w:t>
      </w:r>
      <w:r>
        <w:rPr>
          <w:rFonts w:hint="eastAsia"/>
          <w:lang w:val="en-US" w:eastAsia="zh-CN"/>
        </w:rPr>
        <w:t>按照</w:t>
      </w:r>
      <w:r>
        <w:rPr>
          <w:rFonts w:hint="eastAsia"/>
          <w:lang w:val="zh-CN"/>
        </w:rPr>
        <w:t>《自然资源确权登记操作指南（试行）》</w:t>
      </w:r>
      <w:r>
        <w:rPr>
          <w:rFonts w:hint="eastAsia"/>
          <w:lang w:val="en-US" w:eastAsia="zh-CN"/>
        </w:rPr>
        <w:t>规定的自然资源统一确权登记实施步骤，对资料收集利用情况、工作底图制作情况、预划登记单元、通告发布情况等重要步骤进行对应检查。</w:t>
      </w:r>
    </w:p>
    <w:p w14:paraId="4C77AAF8">
      <w:pPr>
        <w:bidi w:val="0"/>
        <w:rPr>
          <w:rFonts w:hint="eastAsia" w:ascii="Times New Roman" w:hAnsi="Times New Roman"/>
          <w:lang w:val="en-US" w:eastAsia="zh-CN"/>
        </w:rPr>
      </w:pPr>
      <w:r>
        <w:rPr>
          <w:rFonts w:hint="eastAsia" w:ascii="Times New Roman" w:hAnsi="Times New Roman"/>
          <w:lang w:val="en-US" w:eastAsia="zh-CN"/>
        </w:rPr>
        <w:t>成果检查内容按照“</w:t>
      </w:r>
      <w:r>
        <w:rPr>
          <w:rFonts w:hint="default" w:ascii="Times New Roman" w:hAnsi="Times New Roman"/>
          <w:lang w:val="en-US" w:eastAsia="zh-CN"/>
        </w:rPr>
        <w:t>自然资源地籍调查成果组织格式</w:t>
      </w:r>
      <w:r>
        <w:rPr>
          <w:rFonts w:hint="eastAsia" w:ascii="Times New Roman" w:hAnsi="Times New Roman"/>
          <w:lang w:val="en-US" w:eastAsia="zh-CN"/>
        </w:rPr>
        <w:t>”，“</w:t>
      </w:r>
      <w:r>
        <w:rPr>
          <w:rFonts w:hint="default" w:ascii="Times New Roman" w:hAnsi="Times New Roman"/>
          <w:lang w:val="en-US" w:eastAsia="zh-CN"/>
        </w:rPr>
        <w:t>自然资源调查成果汇交交接单</w:t>
      </w:r>
      <w:r>
        <w:rPr>
          <w:rFonts w:hint="eastAsia" w:ascii="Times New Roman" w:hAnsi="Times New Roman"/>
          <w:lang w:val="en-US" w:eastAsia="zh-CN"/>
        </w:rPr>
        <w:t>”进行组织，具体内容包括内业检查、外业检查。对自然资源统一确权登记涉及的各种类型的成果进行检查，其中：</w:t>
      </w:r>
    </w:p>
    <w:p w14:paraId="6297CBD6">
      <w:pPr>
        <w:bidi w:val="0"/>
        <w:rPr>
          <w:rFonts w:hint="default" w:ascii="Times New Roman" w:hAnsi="Times New Roman"/>
          <w:lang w:val="en-US" w:eastAsia="zh-CN"/>
        </w:rPr>
      </w:pPr>
      <w:r>
        <w:rPr>
          <w:rFonts w:hint="eastAsia" w:ascii="Times New Roman" w:hAnsi="Times New Roman"/>
          <w:lang w:val="en-US" w:eastAsia="zh-CN"/>
        </w:rPr>
        <w:t>（1）外业检查中</w:t>
      </w:r>
      <w:r>
        <w:rPr>
          <w:rFonts w:hint="default" w:ascii="Times New Roman" w:hAnsi="Times New Roman"/>
          <w:lang w:val="en-US" w:eastAsia="zh-CN"/>
        </w:rPr>
        <w:t>登记单元界址</w:t>
      </w:r>
      <w:r>
        <w:rPr>
          <w:rFonts w:hint="eastAsia" w:ascii="Times New Roman" w:hAnsi="Times New Roman"/>
          <w:lang w:val="en-US" w:eastAsia="zh-CN"/>
        </w:rPr>
        <w:t>测量参考</w:t>
      </w:r>
      <w:r>
        <w:rPr>
          <w:rFonts w:hint="default" w:ascii="Times New Roman" w:hAnsi="Times New Roman"/>
          <w:lang w:val="en-US" w:eastAsia="zh-CN"/>
        </w:rPr>
        <w:t>GB/T 42547</w:t>
      </w:r>
      <w:r>
        <w:rPr>
          <w:rFonts w:hint="eastAsia" w:ascii="Times New Roman" w:hAnsi="Times New Roman"/>
          <w:lang w:val="en-US" w:eastAsia="zh-CN"/>
        </w:rPr>
        <w:t xml:space="preserve">-2023 </w:t>
      </w:r>
      <w:r>
        <w:rPr>
          <w:rFonts w:hint="default" w:ascii="Times New Roman" w:hAnsi="Times New Roman"/>
          <w:lang w:val="en-US" w:eastAsia="zh-CN"/>
        </w:rPr>
        <w:t>5.3.2.2.4</w:t>
      </w:r>
      <w:r>
        <w:rPr>
          <w:rFonts w:hint="eastAsia" w:ascii="Times New Roman" w:hAnsi="Times New Roman"/>
          <w:lang w:val="en-US" w:eastAsia="zh-CN"/>
        </w:rPr>
        <w:t>的界桩要求，补充</w:t>
      </w:r>
      <w:r>
        <w:rPr>
          <w:rFonts w:hint="default" w:ascii="Times New Roman" w:hAnsi="Times New Roman"/>
          <w:lang w:val="en-US" w:eastAsia="zh-CN"/>
        </w:rPr>
        <w:t>留存现场指界、埋桩等影像材料</w:t>
      </w:r>
      <w:r>
        <w:rPr>
          <w:rFonts w:hint="eastAsia" w:ascii="Times New Roman" w:hAnsi="Times New Roman"/>
          <w:lang w:val="en-US" w:eastAsia="zh-CN"/>
        </w:rPr>
        <w:t>的要求</w:t>
      </w:r>
      <w:r>
        <w:rPr>
          <w:rFonts w:hint="default" w:ascii="Times New Roman" w:hAnsi="Times New Roman"/>
          <w:lang w:val="en-US" w:eastAsia="zh-CN"/>
        </w:rPr>
        <w:t>。</w:t>
      </w:r>
      <w:r>
        <w:rPr>
          <w:rFonts w:hint="eastAsia" w:ascii="Times New Roman" w:hAnsi="Times New Roman"/>
          <w:lang w:val="en-US" w:eastAsia="zh-CN"/>
        </w:rPr>
        <w:t>界址点精度要求按照</w:t>
      </w:r>
      <w:r>
        <w:rPr>
          <w:rFonts w:hint="default" w:ascii="Times New Roman" w:hAnsi="Times New Roman"/>
          <w:lang w:val="en-US" w:eastAsia="zh-CN"/>
        </w:rPr>
        <w:t>GB/T 42547</w:t>
      </w:r>
      <w:r>
        <w:rPr>
          <w:rFonts w:hint="eastAsia" w:ascii="Times New Roman" w:hAnsi="Times New Roman"/>
          <w:lang w:val="en-US" w:eastAsia="zh-CN"/>
        </w:rPr>
        <w:t xml:space="preserve">-2023 </w:t>
      </w:r>
      <w:r>
        <w:rPr>
          <w:rFonts w:hint="default" w:ascii="Times New Roman" w:hAnsi="Times New Roman"/>
          <w:lang w:val="en-US" w:eastAsia="zh-CN"/>
        </w:rPr>
        <w:t>5.</w:t>
      </w:r>
      <w:r>
        <w:rPr>
          <w:rFonts w:hint="eastAsia" w:ascii="Times New Roman" w:hAnsi="Times New Roman"/>
          <w:lang w:val="en-US" w:eastAsia="zh-CN"/>
        </w:rPr>
        <w:t>4</w:t>
      </w:r>
      <w:r>
        <w:rPr>
          <w:rFonts w:hint="default" w:ascii="Times New Roman" w:hAnsi="Times New Roman"/>
          <w:lang w:val="en-US" w:eastAsia="zh-CN"/>
        </w:rPr>
        <w:t>.</w:t>
      </w:r>
      <w:r>
        <w:rPr>
          <w:rFonts w:hint="eastAsia" w:ascii="Times New Roman" w:hAnsi="Times New Roman"/>
          <w:lang w:val="en-US" w:eastAsia="zh-CN"/>
        </w:rPr>
        <w:t>5，5.4.3执行</w:t>
      </w:r>
    </w:p>
    <w:p w14:paraId="7CADD8BD">
      <w:pPr>
        <w:bidi w:val="0"/>
        <w:rPr>
          <w:rFonts w:hint="default" w:ascii="Times New Roman" w:hAnsi="Times New Roman"/>
          <w:lang w:val="en-US" w:eastAsia="zh-CN"/>
        </w:rPr>
      </w:pPr>
      <w:r>
        <w:rPr>
          <w:rFonts w:hint="eastAsia" w:ascii="Times New Roman" w:hAnsi="Times New Roman"/>
          <w:lang w:val="en-US" w:eastAsia="zh-CN"/>
        </w:rPr>
        <w:t>（2）补充</w:t>
      </w:r>
      <w:r>
        <w:rPr>
          <w:rFonts w:hint="default" w:ascii="Times New Roman" w:hAnsi="Times New Roman"/>
          <w:lang w:val="en-US" w:eastAsia="zh-CN"/>
        </w:rPr>
        <w:t>现场指界、埋桩照片</w:t>
      </w:r>
      <w:r>
        <w:rPr>
          <w:rFonts w:hint="eastAsia" w:ascii="Times New Roman" w:hAnsi="Times New Roman"/>
          <w:lang w:val="en-US" w:eastAsia="zh-CN"/>
        </w:rPr>
        <w:t>要求，</w:t>
      </w:r>
      <w:r>
        <w:rPr>
          <w:rFonts w:hint="default" w:ascii="Times New Roman" w:hAnsi="Times New Roman"/>
          <w:lang w:val="en-US" w:eastAsia="zh-CN"/>
        </w:rPr>
        <w:t>照片需满足清晰度要求，对焦准确、光线合理。界桩主体清晰可见，无遮挡物，界桩周边环境清晰可辨，除水印外不得有任何修饰、加工、压缩。</w:t>
      </w:r>
    </w:p>
    <w:p w14:paraId="19826B55">
      <w:pPr>
        <w:bidi w:val="0"/>
        <w:rPr>
          <w:rFonts w:hint="default" w:ascii="Times New Roman" w:hAnsi="Times New Roman"/>
          <w:lang w:val="en-US" w:eastAsia="zh-CN"/>
        </w:rPr>
      </w:pPr>
      <w:r>
        <w:rPr>
          <w:rFonts w:hint="eastAsia" w:ascii="Times New Roman" w:hAnsi="Times New Roman"/>
          <w:lang w:val="en-US" w:eastAsia="zh-CN"/>
        </w:rPr>
        <w:t>（3）增加</w:t>
      </w:r>
      <w:r>
        <w:rPr>
          <w:rFonts w:hint="default" w:ascii="Times New Roman" w:hAnsi="Times New Roman"/>
          <w:lang w:val="en-US" w:eastAsia="zh-CN"/>
        </w:rPr>
        <w:t>点之记</w:t>
      </w:r>
      <w:r>
        <w:rPr>
          <w:rFonts w:hint="eastAsia" w:ascii="Times New Roman" w:hAnsi="Times New Roman"/>
          <w:lang w:val="en-US" w:eastAsia="zh-CN"/>
        </w:rPr>
        <w:t>要求</w:t>
      </w:r>
      <w:r>
        <w:rPr>
          <w:rFonts w:hint="default" w:ascii="Times New Roman" w:hAnsi="Times New Roman"/>
          <w:lang w:val="en-US" w:eastAsia="zh-CN"/>
        </w:rPr>
        <w:t>：核对提交点之记文件信息、现场照片与实地是否统一，检查点之记界址点号、界桩类型等填表信息与界桩是否一致，重点检查点之记实地照片与实地不符等弄虚作假行为。</w:t>
      </w:r>
    </w:p>
    <w:p w14:paraId="41100D8A">
      <w:pPr>
        <w:pStyle w:val="25"/>
        <w:bidi w:val="0"/>
        <w:rPr>
          <w:rFonts w:hint="default" w:eastAsia="宋体"/>
          <w:highlight w:val="yellow"/>
          <w:lang w:val="en-US" w:eastAsia="zh-CN"/>
        </w:rPr>
      </w:pPr>
    </w:p>
    <w:p w14:paraId="473B6BF2">
      <w:pPr>
        <w:bidi w:val="0"/>
        <w:outlineLvl w:val="2"/>
        <w:rPr>
          <w:rFonts w:hint="eastAsia"/>
          <w:highlight w:val="none"/>
          <w:lang w:val="en-US" w:eastAsia="zh-CN"/>
        </w:rPr>
      </w:pPr>
      <w:bookmarkStart w:id="24" w:name="_Toc31423"/>
      <w:r>
        <w:rPr>
          <w:rFonts w:hint="eastAsia"/>
          <w:highlight w:val="none"/>
          <w:lang w:val="en-US" w:eastAsia="zh-CN"/>
        </w:rPr>
        <w:t>6.成果质量评定</w:t>
      </w:r>
      <w:bookmarkEnd w:id="24"/>
    </w:p>
    <w:p w14:paraId="486678D6">
      <w:pPr>
        <w:bidi w:val="0"/>
        <w:rPr>
          <w:rFonts w:hint="eastAsia"/>
          <w:lang w:val="en-US" w:eastAsia="zh-CN"/>
        </w:rPr>
      </w:pPr>
      <w:r>
        <w:rPr>
          <w:rFonts w:hint="eastAsia"/>
          <w:lang w:val="en-US" w:eastAsia="zh-CN"/>
        </w:rPr>
        <w:t>本章规定了质量评定基本单位、质量元素及错漏分类、权重设置、质量评分的内容。</w:t>
      </w:r>
    </w:p>
    <w:p w14:paraId="0EEF511B">
      <w:pPr>
        <w:bidi w:val="0"/>
      </w:pPr>
      <w:r>
        <w:rPr>
          <w:rFonts w:hint="eastAsia"/>
          <w:lang w:val="en-US" w:eastAsia="zh-CN"/>
        </w:rPr>
        <w:t>质量元素及错漏分类、权重设置的内容</w:t>
      </w:r>
      <w:r>
        <w:rPr>
          <w:rFonts w:hint="default"/>
        </w:rPr>
        <w:t>在《测绘成果质量检查与验收》（GB/T 24356-2023）7.6.3部分基础上，对质量元素体系及错漏分类标准进行了优化调整。在质量元素设置方面，新增"准备工作"元素（权重0.15），并调整各元素权重为调查质量（0.35）、测量质量（0.2）、入库数据质量（0.15）、资料质量（0.15），同时相应调整各质量子元素的权重配比。该权重体系经过行业专家、项目承担单位及技术支撑单位多轮研讨确定，并在2022</w:t>
      </w:r>
      <w:r>
        <w:rPr>
          <w:rFonts w:hint="eastAsia"/>
          <w:lang w:eastAsia="zh-CN"/>
        </w:rPr>
        <w:t>，</w:t>
      </w:r>
      <w:r>
        <w:rPr>
          <w:rFonts w:hint="default"/>
        </w:rPr>
        <w:t>2023年省级重点区域自然资源统一确权登记成果检查中试运行，根据实际效果对权重比例进行了动态优化。</w:t>
      </w:r>
    </w:p>
    <w:p w14:paraId="2CF0E1F8">
      <w:pPr>
        <w:bidi w:val="0"/>
        <w:rPr>
          <w:rFonts w:hint="default"/>
        </w:rPr>
      </w:pPr>
      <w:r>
        <w:rPr>
          <w:rFonts w:hint="default"/>
        </w:rPr>
        <w:t>在错漏分类方面，针对自然资源确权登记工作特点，补充完善了收集资料、设备及表格准备、工作方案、登记单元编号等质量子元素的错漏分类标准。其中，A类错误指可能导致后续工作产生连锁性、系统性错误的严重问题，B类错误指大量出现时会对后续工作造成较严重影响的缺陷。</w:t>
      </w:r>
      <w:r>
        <w:rPr>
          <w:rFonts w:hint="eastAsia"/>
          <w:lang w:val="en-US" w:eastAsia="zh-CN"/>
        </w:rPr>
        <w:t>由于</w:t>
      </w:r>
      <w:r>
        <w:t>GB/T 24356-20</w:t>
      </w:r>
      <w:r>
        <w:rPr>
          <w:rFonts w:hint="eastAsia"/>
          <w:lang w:val="en-US" w:eastAsia="zh-CN"/>
        </w:rPr>
        <w:t>23 7.6.3采用的是不动产测绘成果质量错漏分类，</w:t>
      </w:r>
      <w:r>
        <w:rPr>
          <w:rFonts w:hint="default"/>
        </w:rPr>
        <w:t>其</w:t>
      </w:r>
      <w:r>
        <w:rPr>
          <w:rFonts w:hint="eastAsia"/>
          <w:lang w:val="en-US" w:eastAsia="zh-CN"/>
        </w:rPr>
        <w:t>子元素</w:t>
      </w:r>
      <w:r>
        <w:rPr>
          <w:rFonts w:hint="default"/>
        </w:rPr>
        <w:t>错漏分类与自然资源确权登记存在差异，本</w:t>
      </w:r>
      <w:r>
        <w:rPr>
          <w:rFonts w:hint="eastAsia"/>
          <w:lang w:val="en-US" w:eastAsia="zh-CN"/>
        </w:rPr>
        <w:t>规范</w:t>
      </w:r>
      <w:r>
        <w:rPr>
          <w:rFonts w:hint="default"/>
        </w:rPr>
        <w:t>对其进行了针对性修改，确保分类标准更符合自然资源确权登记工作实际需求。</w:t>
      </w:r>
    </w:p>
    <w:p w14:paraId="7A350EC2">
      <w:pPr>
        <w:bidi w:val="0"/>
        <w:rPr>
          <w:rFonts w:hint="default" w:eastAsia="仿宋"/>
          <w:lang w:val="en-US" w:eastAsia="zh-CN"/>
        </w:rPr>
      </w:pPr>
      <w:r>
        <w:rPr>
          <w:rFonts w:hint="eastAsia"/>
          <w:lang w:val="en-US" w:eastAsia="zh-CN"/>
        </w:rPr>
        <w:t>质量评分参考</w:t>
      </w:r>
      <w:r>
        <w:t>GB/T 24356-20</w:t>
      </w:r>
      <w:r>
        <w:rPr>
          <w:rFonts w:hint="eastAsia"/>
          <w:lang w:val="en-US" w:eastAsia="zh-CN"/>
        </w:rPr>
        <w:t>23中错漏扣分方式评分办法相关内容制定。</w:t>
      </w:r>
    </w:p>
    <w:p w14:paraId="26334F26">
      <w:pPr>
        <w:bidi w:val="0"/>
        <w:outlineLvl w:val="2"/>
        <w:rPr>
          <w:rFonts w:hint="eastAsia"/>
          <w:lang w:val="en-US" w:eastAsia="zh-CN"/>
        </w:rPr>
      </w:pPr>
      <w:bookmarkStart w:id="25" w:name="_Toc9412"/>
      <w:r>
        <w:rPr>
          <w:rFonts w:hint="eastAsia"/>
          <w:lang w:val="en-US" w:eastAsia="zh-CN"/>
        </w:rPr>
        <w:t>7.成果验收</w:t>
      </w:r>
      <w:bookmarkEnd w:id="25"/>
    </w:p>
    <w:p w14:paraId="7403099E">
      <w:pPr>
        <w:bidi w:val="0"/>
        <w:rPr>
          <w:rFonts w:hint="eastAsia"/>
          <w:highlight w:val="none"/>
          <w:lang w:val="en-US" w:eastAsia="zh-CN"/>
        </w:rPr>
      </w:pPr>
      <w:r>
        <w:rPr>
          <w:rFonts w:hint="eastAsia"/>
          <w:highlight w:val="none"/>
          <w:lang w:val="en-US" w:eastAsia="zh-CN"/>
        </w:rPr>
        <w:t>本章规定了数据库成果验收要求、图件成果验收要求、表格成果验收要求、文字材料验收要求内容。</w:t>
      </w:r>
    </w:p>
    <w:p w14:paraId="62F582A2">
      <w:pPr>
        <w:bidi w:val="0"/>
        <w:outlineLvl w:val="2"/>
        <w:rPr>
          <w:rFonts w:hint="eastAsia"/>
          <w:lang w:val="en-US" w:eastAsia="zh-CN"/>
        </w:rPr>
      </w:pPr>
      <w:bookmarkStart w:id="26" w:name="_Toc10299"/>
      <w:r>
        <w:rPr>
          <w:rFonts w:hint="eastAsia"/>
          <w:lang w:val="en-US" w:eastAsia="zh-CN"/>
        </w:rPr>
        <w:t>8.附录</w:t>
      </w:r>
      <w:bookmarkEnd w:id="26"/>
    </w:p>
    <w:p w14:paraId="1DFB4A49">
      <w:pPr>
        <w:rPr>
          <w:rFonts w:hint="default"/>
          <w:lang w:val="en-US" w:eastAsia="zh-CN"/>
        </w:rPr>
      </w:pPr>
      <w:r>
        <w:rPr>
          <w:rFonts w:hint="default"/>
          <w:lang w:val="en-US" w:eastAsia="zh-CN"/>
        </w:rPr>
        <w:t>附录</w:t>
      </w:r>
      <w:r>
        <w:rPr>
          <w:rFonts w:hint="eastAsia"/>
          <w:lang w:val="en-US" w:eastAsia="zh-CN"/>
        </w:rPr>
        <w:t>给出</w:t>
      </w:r>
      <w:r>
        <w:rPr>
          <w:rFonts w:hint="default"/>
          <w:lang w:val="en-US" w:eastAsia="zh-CN"/>
        </w:rPr>
        <w:t>了项目管理检查记录清单</w:t>
      </w:r>
      <w:r>
        <w:rPr>
          <w:rFonts w:hint="eastAsia"/>
          <w:lang w:val="en-US" w:eastAsia="zh-CN"/>
        </w:rPr>
        <w:t>、</w:t>
      </w:r>
      <w:r>
        <w:rPr>
          <w:rFonts w:hint="default"/>
          <w:lang w:val="en-US" w:eastAsia="zh-CN"/>
        </w:rPr>
        <w:t>项目实施检查记录清单</w:t>
      </w:r>
      <w:r>
        <w:rPr>
          <w:rFonts w:hint="eastAsia"/>
          <w:lang w:val="en-US" w:eastAsia="zh-CN"/>
        </w:rPr>
        <w:t>、</w:t>
      </w:r>
      <w:r>
        <w:rPr>
          <w:rFonts w:hint="default"/>
          <w:lang w:val="en-US" w:eastAsia="zh-CN"/>
        </w:rPr>
        <w:t>技术投入情况检查表</w:t>
      </w:r>
      <w:r>
        <w:rPr>
          <w:rFonts w:hint="eastAsia"/>
          <w:lang w:val="en-US" w:eastAsia="zh-CN"/>
        </w:rPr>
        <w:t>、</w:t>
      </w:r>
      <w:r>
        <w:rPr>
          <w:rFonts w:hint="default"/>
          <w:lang w:val="en-US" w:eastAsia="zh-CN"/>
        </w:rPr>
        <w:t>资料收集处理利用检查记录表</w:t>
      </w:r>
      <w:r>
        <w:rPr>
          <w:rFonts w:hint="eastAsia"/>
          <w:lang w:val="en-US" w:eastAsia="zh-CN"/>
        </w:rPr>
        <w:t>等</w:t>
      </w:r>
      <w:r>
        <w:rPr>
          <w:rFonts w:hint="default"/>
          <w:lang w:val="en-US" w:eastAsia="zh-CN"/>
        </w:rPr>
        <w:t>1</w:t>
      </w:r>
      <w:r>
        <w:rPr>
          <w:rFonts w:hint="eastAsia"/>
          <w:lang w:val="en-US" w:eastAsia="zh-CN"/>
        </w:rPr>
        <w:t>7</w:t>
      </w:r>
      <w:r>
        <w:rPr>
          <w:rFonts w:hint="default"/>
          <w:lang w:val="en-US" w:eastAsia="zh-CN"/>
        </w:rPr>
        <w:t>项资料性附录。</w:t>
      </w:r>
    </w:p>
    <w:p w14:paraId="63043136">
      <w:pPr>
        <w:pStyle w:val="3"/>
        <w:bidi w:val="0"/>
        <w:ind w:left="0" w:leftChars="0" w:firstLine="0" w:firstLineChars="0"/>
        <w:rPr>
          <w:rFonts w:hint="default"/>
          <w:highlight w:val="none"/>
          <w:lang w:val="en-US" w:eastAsia="zh-CN"/>
        </w:rPr>
      </w:pPr>
      <w:bookmarkStart w:id="27" w:name="_Toc10612"/>
      <w:r>
        <w:rPr>
          <w:rFonts w:hint="eastAsia"/>
          <w:highlight w:val="none"/>
          <w:lang w:val="en-US" w:eastAsia="zh-CN"/>
        </w:rPr>
        <w:t>三、实证研究</w:t>
      </w:r>
      <w:bookmarkEnd w:id="27"/>
    </w:p>
    <w:p w14:paraId="16D67876">
      <w:pPr>
        <w:bidi w:val="0"/>
        <w:rPr>
          <w:rFonts w:hint="eastAsia" w:ascii="Times New Roman" w:hAnsi="Times New Roman"/>
          <w:lang w:val="en-US" w:eastAsia="zh-CN"/>
        </w:rPr>
      </w:pPr>
      <w:r>
        <w:rPr>
          <w:rFonts w:hint="eastAsia" w:ascii="Times New Roman" w:hAnsi="Times New Roman"/>
          <w:lang w:val="en-US" w:eastAsia="zh-CN"/>
        </w:rPr>
        <w:t>规范编制团队在自然资源确权登记领域具备深厚的专业积淀与实践优势</w:t>
      </w:r>
      <w:r>
        <w:rPr>
          <w:rFonts w:hint="eastAsia"/>
          <w:lang w:val="en-US" w:eastAsia="zh-CN"/>
        </w:rPr>
        <w:t>，采用了“试点先行—实践验证—动态优化”的迭代方式，确保规范的适用性、科学性</w:t>
      </w:r>
      <w:r>
        <w:rPr>
          <w:rFonts w:hint="eastAsia" w:ascii="Times New Roman" w:hAnsi="Times New Roman"/>
          <w:lang w:val="en-US" w:eastAsia="zh-CN"/>
        </w:rPr>
        <w:t>。</w:t>
      </w:r>
      <w:r>
        <w:rPr>
          <w:rFonts w:hint="eastAsia"/>
          <w:lang w:val="en-US" w:eastAsia="zh-CN"/>
        </w:rPr>
        <w:t>编制组</w:t>
      </w:r>
      <w:r>
        <w:rPr>
          <w:rFonts w:hint="eastAsia" w:ascii="Times New Roman" w:hAnsi="Times New Roman"/>
          <w:lang w:val="en-US" w:eastAsia="zh-CN"/>
        </w:rPr>
        <w:t>核心成员全程参与陕西省自然资源确权登记省级试点、陕西省2022年度、2023年度重点区域自然资源确权登记等重大专项工作，形成覆盖确权登记成果检查全流程的实操经验体系，为本规范编制奠定了坚实的技术基础。</w:t>
      </w:r>
    </w:p>
    <w:p w14:paraId="5B0DC49D">
      <w:pPr>
        <w:bidi w:val="0"/>
        <w:rPr>
          <w:rFonts w:hint="eastAsia" w:ascii="Times New Roman" w:hAnsi="Times New Roman"/>
          <w:lang w:val="en-US" w:eastAsia="zh-CN"/>
        </w:rPr>
      </w:pPr>
      <w:r>
        <w:rPr>
          <w:rFonts w:hint="eastAsia" w:ascii="Times New Roman" w:hAnsi="Times New Roman"/>
          <w:lang w:val="en-US" w:eastAsia="zh-CN"/>
        </w:rPr>
        <w:t>2022年</w:t>
      </w:r>
      <w:r>
        <w:rPr>
          <w:rFonts w:hint="eastAsia"/>
          <w:lang w:val="en-US" w:eastAsia="zh-CN"/>
        </w:rPr>
        <w:t>，我省部署了</w:t>
      </w:r>
      <w:r>
        <w:rPr>
          <w:rFonts w:hint="eastAsia" w:ascii="Times New Roman" w:hAnsi="Times New Roman"/>
          <w:lang w:val="en-US" w:eastAsia="zh-CN"/>
        </w:rPr>
        <w:t>49个</w:t>
      </w:r>
      <w:r>
        <w:rPr>
          <w:rFonts w:hint="eastAsia"/>
          <w:lang w:val="en-US" w:eastAsia="zh-CN"/>
        </w:rPr>
        <w:t>自然资源</w:t>
      </w:r>
      <w:r>
        <w:rPr>
          <w:rFonts w:hint="eastAsia" w:ascii="Times New Roman" w:hAnsi="Times New Roman"/>
          <w:lang w:val="en-US" w:eastAsia="zh-CN"/>
        </w:rPr>
        <w:t>登记单元确权登记工作，</w:t>
      </w:r>
      <w:r>
        <w:t>为保证全省自然资源调查成果的真实、准确、可靠，确保调查程序规范、成果完整、调查有效，规范全省自然资源调查成果检查验收的程序、内容、方法和要求，制定</w:t>
      </w:r>
      <w:r>
        <w:rPr>
          <w:rFonts w:hint="eastAsia"/>
          <w:lang w:eastAsia="zh-CN"/>
        </w:rPr>
        <w:t>《</w:t>
      </w:r>
      <w:r>
        <w:rPr>
          <w:rFonts w:hint="eastAsia"/>
        </w:rPr>
        <w:t>陕西省自然资源确权登记检查验收细则（试行）</w:t>
      </w:r>
      <w:r>
        <w:rPr>
          <w:rFonts w:hint="eastAsia"/>
          <w:lang w:eastAsia="zh-CN"/>
        </w:rPr>
        <w:t>》，</w:t>
      </w:r>
      <w:r>
        <w:rPr>
          <w:rFonts w:hint="eastAsia"/>
          <w:lang w:val="en-US" w:eastAsia="zh-CN"/>
        </w:rPr>
        <w:t>随着成果检查逐渐深入，持续优化检查工作流程，明确各项要求，并</w:t>
      </w:r>
      <w:r>
        <w:rPr>
          <w:rFonts w:hint="eastAsia" w:ascii="Times New Roman" w:hAnsi="Times New Roman"/>
          <w:lang w:val="en-US" w:eastAsia="zh-CN"/>
        </w:rPr>
        <w:t>经多轮次专家论证</w:t>
      </w:r>
      <w:r>
        <w:rPr>
          <w:rFonts w:hint="eastAsia"/>
          <w:lang w:val="en-US" w:eastAsia="zh-CN"/>
        </w:rPr>
        <w:t>，补充修订</w:t>
      </w:r>
      <w:r>
        <w:rPr>
          <w:rFonts w:hint="eastAsia" w:ascii="Times New Roman" w:hAnsi="Times New Roman"/>
          <w:lang w:val="en-US" w:eastAsia="zh-CN"/>
        </w:rPr>
        <w:t>更新</w:t>
      </w:r>
      <w:r>
        <w:rPr>
          <w:rFonts w:hint="eastAsia"/>
          <w:lang w:val="en-US" w:eastAsia="zh-CN"/>
        </w:rPr>
        <w:t>后</w:t>
      </w:r>
      <w:r>
        <w:rPr>
          <w:rFonts w:hint="eastAsia" w:ascii="Times New Roman" w:hAnsi="Times New Roman"/>
          <w:lang w:val="en-US" w:eastAsia="zh-CN"/>
        </w:rPr>
        <w:t>形成既符合国家规范要求、又精准匹配</w:t>
      </w:r>
      <w:r>
        <w:rPr>
          <w:rFonts w:hint="eastAsia"/>
          <w:lang w:val="en-US" w:eastAsia="zh-CN"/>
        </w:rPr>
        <w:t>我</w:t>
      </w:r>
      <w:r>
        <w:rPr>
          <w:rFonts w:hint="eastAsia" w:ascii="Times New Roman" w:hAnsi="Times New Roman"/>
          <w:lang w:val="en-US" w:eastAsia="zh-CN"/>
        </w:rPr>
        <w:t>省自然资源确权登记成果需求的标准草案。</w:t>
      </w:r>
    </w:p>
    <w:p w14:paraId="299DE23C">
      <w:pPr>
        <w:bidi w:val="0"/>
        <w:rPr>
          <w:rFonts w:hint="eastAsia"/>
          <w:lang w:val="en-US" w:eastAsia="zh-CN"/>
        </w:rPr>
      </w:pPr>
      <w:r>
        <w:rPr>
          <w:rFonts w:hint="eastAsia"/>
          <w:lang w:val="en-US" w:eastAsia="zh-CN"/>
        </w:rPr>
        <w:t>2023年，我省开展了陕西省100个登记单元自然资源确权登记工作，</w:t>
      </w:r>
      <w:r>
        <w:t>对规范草案的技术指标开展了系统性实证研究。重点针对外业抽样比例</w:t>
      </w:r>
      <w:r>
        <w:rPr>
          <w:rFonts w:hint="eastAsia"/>
          <w:lang w:eastAsia="zh-CN"/>
        </w:rPr>
        <w:t>、</w:t>
      </w:r>
      <w:r>
        <w:t>质量评价体系等关键技术参数进行了多方案比选和优化调整。通过对比</w:t>
      </w:r>
      <w:r>
        <w:rPr>
          <w:rFonts w:hint="eastAsia"/>
          <w:lang w:val="en-US" w:eastAsia="zh-CN"/>
        </w:rPr>
        <w:t>不同比例外业</w:t>
      </w:r>
      <w:r>
        <w:t>抽样</w:t>
      </w:r>
      <w:r>
        <w:rPr>
          <w:rFonts w:hint="eastAsia"/>
          <w:lang w:val="en-US" w:eastAsia="zh-CN"/>
        </w:rPr>
        <w:t>方法</w:t>
      </w:r>
      <w:r>
        <w:t>的实际应用效果，综合考虑错误识别率和工作效率等因素，最终确定20%的抽样比例作为规范推荐值。同时对质量元素权重设置进行了科学调整，新增"准备工作"评价维度，使评价体系更加完善。此外，新制定的错漏分类标准在实践中展现出良好适用性，特别是将登记单元编号错误等关键问题明确界定为A类错误，显著提高了工作质量。</w:t>
      </w:r>
      <w:r>
        <w:rPr>
          <w:rFonts w:hint="eastAsia"/>
          <w:lang w:val="en-US" w:eastAsia="zh-CN"/>
        </w:rPr>
        <w:t>最终指导完成了100个自然资源登记单元的确权登记工作，成果质量通过专家验收并汇交至自然资源部。</w:t>
      </w:r>
    </w:p>
    <w:p w14:paraId="1EF4CECF">
      <w:pPr>
        <w:bidi w:val="0"/>
        <w:rPr>
          <w:rFonts w:hint="eastAsia" w:ascii="Times New Roman" w:hAnsi="Times New Roman"/>
          <w:lang w:val="en-US" w:eastAsia="zh-CN"/>
        </w:rPr>
      </w:pPr>
      <w:r>
        <w:rPr>
          <w:rFonts w:hint="eastAsia" w:ascii="Times New Roman" w:hAnsi="Times New Roman"/>
          <w:lang w:val="en-US" w:eastAsia="zh-CN"/>
        </w:rPr>
        <w:t>历时</w:t>
      </w:r>
      <w:r>
        <w:rPr>
          <w:rFonts w:hint="eastAsia"/>
          <w:lang w:val="en-US" w:eastAsia="zh-CN"/>
        </w:rPr>
        <w:t>4</w:t>
      </w:r>
      <w:r>
        <w:rPr>
          <w:rFonts w:hint="eastAsia" w:ascii="Times New Roman" w:hAnsi="Times New Roman"/>
          <w:lang w:val="en-US" w:eastAsia="zh-CN"/>
        </w:rPr>
        <w:t>年1</w:t>
      </w:r>
      <w:r>
        <w:rPr>
          <w:rFonts w:hint="eastAsia"/>
          <w:lang w:val="en-US" w:eastAsia="zh-CN"/>
        </w:rPr>
        <w:t>51</w:t>
      </w:r>
      <w:r>
        <w:rPr>
          <w:rFonts w:hint="eastAsia" w:ascii="Times New Roman" w:hAnsi="Times New Roman"/>
          <w:lang w:val="en-US" w:eastAsia="zh-CN"/>
        </w:rPr>
        <w:t>个登记单元的确权登记实证检验表明，本规范</w:t>
      </w:r>
      <w:r>
        <w:rPr>
          <w:rFonts w:hint="eastAsia"/>
          <w:lang w:val="en-US" w:eastAsia="zh-CN"/>
        </w:rPr>
        <w:t>方法合理，成果满足部省要求，符合陕西省自然资源确权登记工作实际，具有较强的地方适应性和操作性，能够有效指导我省自然资源确权登记成果质量检查工作开展。</w:t>
      </w:r>
    </w:p>
    <w:p w14:paraId="78151868">
      <w:pPr>
        <w:pStyle w:val="3"/>
        <w:numPr>
          <w:ilvl w:val="0"/>
          <w:numId w:val="0"/>
        </w:numPr>
        <w:bidi w:val="0"/>
        <w:rPr>
          <w:highlight w:val="none"/>
        </w:rPr>
      </w:pPr>
      <w:bookmarkStart w:id="28" w:name="_Toc4705"/>
      <w:r>
        <w:rPr>
          <w:rFonts w:hint="eastAsia"/>
          <w:highlight w:val="none"/>
          <w:lang w:val="en-US" w:eastAsia="zh-CN"/>
        </w:rPr>
        <w:t>四、</w:t>
      </w:r>
      <w:r>
        <w:rPr>
          <w:rFonts w:hint="eastAsia"/>
          <w:highlight w:val="none"/>
        </w:rPr>
        <w:t>知识产权说明</w:t>
      </w:r>
      <w:bookmarkEnd w:id="28"/>
    </w:p>
    <w:p w14:paraId="61C4231F">
      <w:pPr>
        <w:spacing w:line="360" w:lineRule="auto"/>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无。</w:t>
      </w:r>
    </w:p>
    <w:p w14:paraId="56CAC5D7">
      <w:pPr>
        <w:pStyle w:val="3"/>
        <w:numPr>
          <w:ilvl w:val="0"/>
          <w:numId w:val="0"/>
        </w:numPr>
        <w:bidi w:val="0"/>
        <w:rPr>
          <w:highlight w:val="none"/>
        </w:rPr>
      </w:pPr>
      <w:bookmarkStart w:id="29" w:name="_Toc9087"/>
      <w:r>
        <w:rPr>
          <w:rFonts w:hint="eastAsia"/>
          <w:highlight w:val="none"/>
          <w:lang w:val="en-US" w:eastAsia="zh-CN"/>
        </w:rPr>
        <w:t>五、</w:t>
      </w:r>
      <w:r>
        <w:rPr>
          <w:rFonts w:hint="eastAsia"/>
          <w:highlight w:val="none"/>
        </w:rPr>
        <w:t>采标情况</w:t>
      </w:r>
      <w:bookmarkEnd w:id="29"/>
    </w:p>
    <w:p w14:paraId="46DC1BDF">
      <w:pPr>
        <w:bidi w:val="0"/>
        <w:rPr>
          <w:rFonts w:hint="eastAsia"/>
          <w:highlight w:val="none"/>
          <w:lang w:val="en-US" w:eastAsia="zh-CN"/>
        </w:rPr>
      </w:pPr>
      <w:r>
        <w:rPr>
          <w:rFonts w:hint="eastAsia"/>
          <w:highlight w:val="none"/>
          <w:lang w:val="en-US" w:eastAsia="zh-CN"/>
        </w:rPr>
        <w:t>无。</w:t>
      </w:r>
    </w:p>
    <w:p w14:paraId="7982CC11">
      <w:pPr>
        <w:pStyle w:val="3"/>
        <w:numPr>
          <w:ilvl w:val="0"/>
          <w:numId w:val="0"/>
        </w:numPr>
        <w:bidi w:val="0"/>
        <w:rPr>
          <w:highlight w:val="none"/>
        </w:rPr>
      </w:pPr>
      <w:bookmarkStart w:id="30" w:name="_Toc5988"/>
      <w:r>
        <w:rPr>
          <w:rFonts w:hint="eastAsia"/>
          <w:highlight w:val="none"/>
          <w:lang w:val="en-US" w:eastAsia="zh-CN"/>
        </w:rPr>
        <w:t>六、</w:t>
      </w:r>
      <w:r>
        <w:rPr>
          <w:rFonts w:hint="eastAsia"/>
          <w:highlight w:val="none"/>
        </w:rPr>
        <w:t>重大分歧意见的处理经过和依据</w:t>
      </w:r>
      <w:bookmarkEnd w:id="30"/>
    </w:p>
    <w:p w14:paraId="7ED6085C">
      <w:pPr>
        <w:spacing w:line="360" w:lineRule="auto"/>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无</w:t>
      </w:r>
      <w:r>
        <w:rPr>
          <w:rFonts w:hint="eastAsia" w:ascii="仿宋" w:hAnsi="仿宋"/>
          <w:sz w:val="28"/>
          <w:szCs w:val="28"/>
          <w:highlight w:val="none"/>
          <w:lang w:val="en-US" w:eastAsia="zh-CN"/>
        </w:rPr>
        <w:t>。</w:t>
      </w:r>
    </w:p>
    <w:p w14:paraId="043F6819">
      <w:pPr>
        <w:pStyle w:val="3"/>
        <w:numPr>
          <w:ilvl w:val="0"/>
          <w:numId w:val="0"/>
        </w:numPr>
        <w:bidi w:val="0"/>
        <w:rPr>
          <w:highlight w:val="none"/>
        </w:rPr>
      </w:pPr>
      <w:bookmarkStart w:id="31" w:name="_Toc25899"/>
      <w:r>
        <w:rPr>
          <w:rFonts w:hint="eastAsia"/>
          <w:highlight w:val="none"/>
          <w:lang w:val="en-US" w:eastAsia="zh-CN"/>
        </w:rPr>
        <w:t>七、</w:t>
      </w:r>
      <w:r>
        <w:rPr>
          <w:rFonts w:hint="eastAsia"/>
          <w:highlight w:val="none"/>
        </w:rPr>
        <w:t>其他应予以说明的事项</w:t>
      </w:r>
      <w:bookmarkEnd w:id="31"/>
    </w:p>
    <w:p w14:paraId="59E35985">
      <w:pPr>
        <w:pStyle w:val="22"/>
        <w:spacing w:before="156" w:beforeLines="50"/>
        <w:rPr>
          <w:rFonts w:hint="eastAsia" w:ascii="仿宋" w:hAnsi="仿宋" w:eastAsia="仿宋" w:cstheme="minorBidi"/>
          <w:kern w:val="2"/>
          <w:sz w:val="28"/>
          <w:szCs w:val="28"/>
          <w:highlight w:val="none"/>
          <w:lang w:val="en-US" w:eastAsia="zh-CN" w:bidi="ar-SA"/>
        </w:rPr>
      </w:pPr>
      <w:r>
        <w:rPr>
          <w:rFonts w:hint="eastAsia" w:ascii="仿宋" w:hAnsi="仿宋" w:eastAsia="仿宋" w:cstheme="minorBidi"/>
          <w:kern w:val="2"/>
          <w:sz w:val="28"/>
          <w:szCs w:val="28"/>
          <w:highlight w:val="none"/>
          <w:lang w:val="en-US" w:eastAsia="zh-CN" w:bidi="ar-SA"/>
        </w:rPr>
        <w:t>无。</w:t>
      </w: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0408D">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879C87">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B879C87">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7DD5C"/>
    <w:multiLevelType w:val="multilevel"/>
    <w:tmpl w:val="07E7DD5C"/>
    <w:lvl w:ilvl="0" w:tentative="0">
      <w:start w:val="3"/>
      <w:numFmt w:val="decimal"/>
      <w:lvlText w:val="%1."/>
      <w:lvlJc w:val="left"/>
      <w:pPr>
        <w:ind w:left="432" w:hanging="432"/>
      </w:pPr>
      <w:rPr>
        <w:rFonts w:hint="default"/>
      </w:rPr>
    </w:lvl>
    <w:lvl w:ilvl="1" w:tentative="0">
      <w:start w:val="2"/>
      <w:numFmt w:val="decimal"/>
      <w:lvlText w:val="%1.%2"/>
      <w:lvlJc w:val="left"/>
      <w:pPr>
        <w:ind w:left="575" w:hanging="575"/>
      </w:pPr>
      <w:rPr>
        <w:rFonts w:hint="default" w:ascii="宋体" w:hAnsi="宋体" w:eastAsia="宋体" w:cs="宋体"/>
      </w:rPr>
    </w:lvl>
    <w:lvl w:ilvl="2" w:tentative="0">
      <w:start w:val="1"/>
      <w:numFmt w:val="decimal"/>
      <w:pStyle w:val="2"/>
      <w:lvlText w:val="%1.%2.%3"/>
      <w:lvlJc w:val="left"/>
      <w:pPr>
        <w:ind w:left="720" w:hanging="720"/>
      </w:pPr>
      <w:rPr>
        <w:rFonts w:hint="default" w:ascii="宋体" w:hAnsi="宋体" w:eastAsia="宋体" w:cs="宋体"/>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ascii="宋体" w:hAnsi="宋体" w:eastAsia="宋体" w:cs="宋体"/>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1D02D6BF"/>
    <w:multiLevelType w:val="singleLevel"/>
    <w:tmpl w:val="1D02D6BF"/>
    <w:lvl w:ilvl="0" w:tentative="0">
      <w:start w:val="1"/>
      <w:numFmt w:val="decimal"/>
      <w:lvlText w:val="%1."/>
      <w:lvlJc w:val="left"/>
      <w:pPr>
        <w:ind w:left="425" w:hanging="425"/>
      </w:pPr>
      <w:rPr>
        <w:rFonts w:hint="default"/>
      </w:rPr>
    </w:lvl>
  </w:abstractNum>
  <w:abstractNum w:abstractNumId="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7"/>
      <w:suff w:val="nothing"/>
      <w:lvlText w:val="%1.%2.%3　"/>
      <w:lvlJc w:val="left"/>
      <w:pPr>
        <w:ind w:left="0" w:firstLine="0"/>
      </w:pPr>
      <w:rPr>
        <w:rFonts w:hint="eastAsia" w:ascii="黑体" w:hAnsi="Times New Roman" w:eastAsia="黑体"/>
        <w:b w:val="0"/>
        <w:i w:val="0"/>
        <w:sz w:val="21"/>
      </w:rPr>
    </w:lvl>
    <w:lvl w:ilvl="3" w:tentative="0">
      <w:start w:val="1"/>
      <w:numFmt w:val="decimal"/>
      <w:pStyle w:val="29"/>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C5917C3"/>
    <w:multiLevelType w:val="multilevel"/>
    <w:tmpl w:val="2C5917C3"/>
    <w:lvl w:ilvl="0" w:tentative="0">
      <w:start w:val="1"/>
      <w:numFmt w:val="none"/>
      <w:pStyle w:val="26"/>
      <w:suff w:val="nothing"/>
      <w:lvlText w:val="%1——"/>
      <w:lvlJc w:val="left"/>
      <w:pPr>
        <w:ind w:left="833"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4">
    <w:nsid w:val="657D3FBC"/>
    <w:multiLevelType w:val="multilevel"/>
    <w:tmpl w:val="657D3FBC"/>
    <w:lvl w:ilvl="0" w:tentative="0">
      <w:start w:val="1"/>
      <w:numFmt w:val="upperLetter"/>
      <w:pStyle w:val="24"/>
      <w:suff w:val="nothing"/>
      <w:lvlText w:val="附　录　%1"/>
      <w:lvlJc w:val="left"/>
      <w:pPr>
        <w:ind w:left="2127"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lMDg0YmRmOTM3MTQwODFlMTM4NDEyZGMxY2E4ZTIifQ=="/>
    <w:docVar w:name="KSO_WPS_MARK_KEY" w:val="7d8d1145-5a79-4d29-81c5-97c9e3726fc8"/>
  </w:docVars>
  <w:rsids>
    <w:rsidRoot w:val="00F261D9"/>
    <w:rsid w:val="00033E03"/>
    <w:rsid w:val="000601CE"/>
    <w:rsid w:val="00091FA3"/>
    <w:rsid w:val="00101AE9"/>
    <w:rsid w:val="00245EC6"/>
    <w:rsid w:val="005006D5"/>
    <w:rsid w:val="006136B3"/>
    <w:rsid w:val="007B16F0"/>
    <w:rsid w:val="00815BC8"/>
    <w:rsid w:val="008348AA"/>
    <w:rsid w:val="00841065"/>
    <w:rsid w:val="008B0D1B"/>
    <w:rsid w:val="00A62E0D"/>
    <w:rsid w:val="00AB707C"/>
    <w:rsid w:val="00BB6D98"/>
    <w:rsid w:val="00E93F1C"/>
    <w:rsid w:val="00F261D9"/>
    <w:rsid w:val="00F526D7"/>
    <w:rsid w:val="03214239"/>
    <w:rsid w:val="03CA272D"/>
    <w:rsid w:val="0425794E"/>
    <w:rsid w:val="045112EA"/>
    <w:rsid w:val="04D53301"/>
    <w:rsid w:val="04F55751"/>
    <w:rsid w:val="04FF4856"/>
    <w:rsid w:val="05AE1D82"/>
    <w:rsid w:val="06DF36F9"/>
    <w:rsid w:val="06E867CA"/>
    <w:rsid w:val="06FF639F"/>
    <w:rsid w:val="071F6AB6"/>
    <w:rsid w:val="07442078"/>
    <w:rsid w:val="07B05960"/>
    <w:rsid w:val="08971C0E"/>
    <w:rsid w:val="08F61384"/>
    <w:rsid w:val="090E2BDA"/>
    <w:rsid w:val="09D67329"/>
    <w:rsid w:val="09F2515E"/>
    <w:rsid w:val="0ADD61A4"/>
    <w:rsid w:val="0C1211DE"/>
    <w:rsid w:val="0C326EB9"/>
    <w:rsid w:val="0C4F5747"/>
    <w:rsid w:val="0CAF6600"/>
    <w:rsid w:val="0CC06645"/>
    <w:rsid w:val="0D955541"/>
    <w:rsid w:val="0DA675E9"/>
    <w:rsid w:val="0E9E06F6"/>
    <w:rsid w:val="0F0C0CEA"/>
    <w:rsid w:val="10BA158C"/>
    <w:rsid w:val="10D37D60"/>
    <w:rsid w:val="10E2769A"/>
    <w:rsid w:val="11666BBB"/>
    <w:rsid w:val="12FA3BCB"/>
    <w:rsid w:val="134E7306"/>
    <w:rsid w:val="13A24FE3"/>
    <w:rsid w:val="13AA68E3"/>
    <w:rsid w:val="15844A0E"/>
    <w:rsid w:val="16191A1E"/>
    <w:rsid w:val="16503919"/>
    <w:rsid w:val="168828BC"/>
    <w:rsid w:val="17E45B35"/>
    <w:rsid w:val="18817C0F"/>
    <w:rsid w:val="195D4C9B"/>
    <w:rsid w:val="19ED659F"/>
    <w:rsid w:val="1BAD7B5A"/>
    <w:rsid w:val="1BF63249"/>
    <w:rsid w:val="1C0227D6"/>
    <w:rsid w:val="1C4D5633"/>
    <w:rsid w:val="1CEE6AF0"/>
    <w:rsid w:val="1D7C2114"/>
    <w:rsid w:val="1F4C6C7F"/>
    <w:rsid w:val="1F562D77"/>
    <w:rsid w:val="1F6D6787"/>
    <w:rsid w:val="1F8251DD"/>
    <w:rsid w:val="1FD20711"/>
    <w:rsid w:val="203125F6"/>
    <w:rsid w:val="20D858AC"/>
    <w:rsid w:val="222B34DE"/>
    <w:rsid w:val="2279587F"/>
    <w:rsid w:val="22AA7478"/>
    <w:rsid w:val="250B6EDB"/>
    <w:rsid w:val="252B3302"/>
    <w:rsid w:val="25902EAB"/>
    <w:rsid w:val="25DC0A27"/>
    <w:rsid w:val="25F32D5B"/>
    <w:rsid w:val="26216735"/>
    <w:rsid w:val="2744134D"/>
    <w:rsid w:val="27826EE1"/>
    <w:rsid w:val="278C424B"/>
    <w:rsid w:val="27A209C9"/>
    <w:rsid w:val="27B34924"/>
    <w:rsid w:val="28615FE6"/>
    <w:rsid w:val="29341145"/>
    <w:rsid w:val="29C3433F"/>
    <w:rsid w:val="2A6003A5"/>
    <w:rsid w:val="2B787237"/>
    <w:rsid w:val="2BC866D8"/>
    <w:rsid w:val="2C8F1485"/>
    <w:rsid w:val="2D144117"/>
    <w:rsid w:val="2E7E1F1A"/>
    <w:rsid w:val="2EEC73D6"/>
    <w:rsid w:val="2F0F0871"/>
    <w:rsid w:val="2F5B4EC2"/>
    <w:rsid w:val="2F7968A0"/>
    <w:rsid w:val="2FE853E7"/>
    <w:rsid w:val="300F506A"/>
    <w:rsid w:val="310A5091"/>
    <w:rsid w:val="317038E6"/>
    <w:rsid w:val="31912EC7"/>
    <w:rsid w:val="31A32E5F"/>
    <w:rsid w:val="31DA23DD"/>
    <w:rsid w:val="32153F73"/>
    <w:rsid w:val="324E7E72"/>
    <w:rsid w:val="327225F7"/>
    <w:rsid w:val="32C82706"/>
    <w:rsid w:val="32F213F4"/>
    <w:rsid w:val="336D4A7A"/>
    <w:rsid w:val="34126ED7"/>
    <w:rsid w:val="344D69CD"/>
    <w:rsid w:val="34625E5E"/>
    <w:rsid w:val="348E56CD"/>
    <w:rsid w:val="34D15E0D"/>
    <w:rsid w:val="34F66E82"/>
    <w:rsid w:val="35134CB4"/>
    <w:rsid w:val="356F5B08"/>
    <w:rsid w:val="35BE3D34"/>
    <w:rsid w:val="35CF32D1"/>
    <w:rsid w:val="36064AB9"/>
    <w:rsid w:val="373607E4"/>
    <w:rsid w:val="392C7BC5"/>
    <w:rsid w:val="39C35FBC"/>
    <w:rsid w:val="3A0424E9"/>
    <w:rsid w:val="3A4D443F"/>
    <w:rsid w:val="3C2E573E"/>
    <w:rsid w:val="3C736EF3"/>
    <w:rsid w:val="3C877398"/>
    <w:rsid w:val="3C9C032B"/>
    <w:rsid w:val="3CA21180"/>
    <w:rsid w:val="3CD11F5F"/>
    <w:rsid w:val="3D9D2D2C"/>
    <w:rsid w:val="3E2B4E22"/>
    <w:rsid w:val="3EC3158D"/>
    <w:rsid w:val="3F9A3098"/>
    <w:rsid w:val="3FA5487A"/>
    <w:rsid w:val="3FA5624C"/>
    <w:rsid w:val="413B73DF"/>
    <w:rsid w:val="428C5D7F"/>
    <w:rsid w:val="44466E54"/>
    <w:rsid w:val="45922A40"/>
    <w:rsid w:val="45D109A0"/>
    <w:rsid w:val="45F03E26"/>
    <w:rsid w:val="46724DD0"/>
    <w:rsid w:val="468478FB"/>
    <w:rsid w:val="46B057A9"/>
    <w:rsid w:val="49362D9B"/>
    <w:rsid w:val="494E5F58"/>
    <w:rsid w:val="495C3257"/>
    <w:rsid w:val="4995285F"/>
    <w:rsid w:val="499E0CB6"/>
    <w:rsid w:val="49DF5584"/>
    <w:rsid w:val="4A195116"/>
    <w:rsid w:val="4A227A1C"/>
    <w:rsid w:val="4A2922DE"/>
    <w:rsid w:val="4A537341"/>
    <w:rsid w:val="4A5A7DE4"/>
    <w:rsid w:val="4A782898"/>
    <w:rsid w:val="4AB201FC"/>
    <w:rsid w:val="4ADA0370"/>
    <w:rsid w:val="4B7A3887"/>
    <w:rsid w:val="4BA21C67"/>
    <w:rsid w:val="4C5B7273"/>
    <w:rsid w:val="4C745010"/>
    <w:rsid w:val="4C9479A2"/>
    <w:rsid w:val="4DD87512"/>
    <w:rsid w:val="4E1C0C26"/>
    <w:rsid w:val="4F3D2F84"/>
    <w:rsid w:val="4F504BF4"/>
    <w:rsid w:val="4F7D39B8"/>
    <w:rsid w:val="4FC100F3"/>
    <w:rsid w:val="509576CD"/>
    <w:rsid w:val="50DE144F"/>
    <w:rsid w:val="5130220F"/>
    <w:rsid w:val="528C3333"/>
    <w:rsid w:val="52A5743C"/>
    <w:rsid w:val="52F5300D"/>
    <w:rsid w:val="532D3D87"/>
    <w:rsid w:val="54454273"/>
    <w:rsid w:val="54686973"/>
    <w:rsid w:val="54AA56AE"/>
    <w:rsid w:val="55361AEB"/>
    <w:rsid w:val="55757FC6"/>
    <w:rsid w:val="55AC4C02"/>
    <w:rsid w:val="56854A5A"/>
    <w:rsid w:val="56B00F43"/>
    <w:rsid w:val="57256CEF"/>
    <w:rsid w:val="583800D8"/>
    <w:rsid w:val="58415790"/>
    <w:rsid w:val="584274DB"/>
    <w:rsid w:val="59D5279A"/>
    <w:rsid w:val="5B103858"/>
    <w:rsid w:val="5B9757FA"/>
    <w:rsid w:val="5BA874AD"/>
    <w:rsid w:val="5C0A47B4"/>
    <w:rsid w:val="5D1F603D"/>
    <w:rsid w:val="5E7A7617"/>
    <w:rsid w:val="5F4D47AD"/>
    <w:rsid w:val="5F7F253C"/>
    <w:rsid w:val="60EF5D26"/>
    <w:rsid w:val="62367783"/>
    <w:rsid w:val="624047BF"/>
    <w:rsid w:val="625473BB"/>
    <w:rsid w:val="634476B3"/>
    <w:rsid w:val="643E5549"/>
    <w:rsid w:val="644665A5"/>
    <w:rsid w:val="65805F08"/>
    <w:rsid w:val="6668199F"/>
    <w:rsid w:val="66AA6112"/>
    <w:rsid w:val="66D57E6B"/>
    <w:rsid w:val="673646AF"/>
    <w:rsid w:val="674D37A6"/>
    <w:rsid w:val="68270CB3"/>
    <w:rsid w:val="6872262D"/>
    <w:rsid w:val="68C2674A"/>
    <w:rsid w:val="68F20AA9"/>
    <w:rsid w:val="694330B3"/>
    <w:rsid w:val="6A201BF5"/>
    <w:rsid w:val="6B343AC9"/>
    <w:rsid w:val="6B39798D"/>
    <w:rsid w:val="6B8270DB"/>
    <w:rsid w:val="6B92585D"/>
    <w:rsid w:val="6BC26511"/>
    <w:rsid w:val="6C4C167E"/>
    <w:rsid w:val="6CB51BF8"/>
    <w:rsid w:val="6CF37CE2"/>
    <w:rsid w:val="6D5F2FF6"/>
    <w:rsid w:val="6DA944F5"/>
    <w:rsid w:val="6DEC1B06"/>
    <w:rsid w:val="6E1F6954"/>
    <w:rsid w:val="6E5F508B"/>
    <w:rsid w:val="6E990254"/>
    <w:rsid w:val="6EE42C42"/>
    <w:rsid w:val="6FF633D0"/>
    <w:rsid w:val="705C7F8E"/>
    <w:rsid w:val="712F289B"/>
    <w:rsid w:val="7155502F"/>
    <w:rsid w:val="719C1D81"/>
    <w:rsid w:val="71A472B3"/>
    <w:rsid w:val="71AE56D4"/>
    <w:rsid w:val="733F2189"/>
    <w:rsid w:val="735C36EF"/>
    <w:rsid w:val="743C320D"/>
    <w:rsid w:val="74760DD4"/>
    <w:rsid w:val="74BE60F8"/>
    <w:rsid w:val="75C97D61"/>
    <w:rsid w:val="760836BA"/>
    <w:rsid w:val="767755AC"/>
    <w:rsid w:val="7680271B"/>
    <w:rsid w:val="76993517"/>
    <w:rsid w:val="77D261A4"/>
    <w:rsid w:val="77DF4ECB"/>
    <w:rsid w:val="78915077"/>
    <w:rsid w:val="78D535B7"/>
    <w:rsid w:val="79246910"/>
    <w:rsid w:val="79AD4F7E"/>
    <w:rsid w:val="7ADD3367"/>
    <w:rsid w:val="7B436656"/>
    <w:rsid w:val="7C8F2810"/>
    <w:rsid w:val="7C920181"/>
    <w:rsid w:val="7DB05E7B"/>
    <w:rsid w:val="7DD71E9F"/>
    <w:rsid w:val="7E462FD2"/>
    <w:rsid w:val="7F1843AC"/>
    <w:rsid w:val="7F3B2A0C"/>
    <w:rsid w:val="7F726F2F"/>
    <w:rsid w:val="7FB32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720" w:firstLineChars="200"/>
      <w:jc w:val="both"/>
    </w:pPr>
    <w:rPr>
      <w:rFonts w:ascii="Times New Roman" w:hAnsi="Times New Roman" w:eastAsia="仿宋" w:cstheme="minorBidi"/>
      <w:kern w:val="2"/>
      <w:sz w:val="28"/>
      <w:szCs w:val="22"/>
      <w:lang w:val="en-US" w:eastAsia="zh-CN" w:bidi="ar-SA"/>
    </w:rPr>
  </w:style>
  <w:style w:type="paragraph" w:styleId="3">
    <w:name w:val="heading 1"/>
    <w:basedOn w:val="1"/>
    <w:next w:val="1"/>
    <w:qFormat/>
    <w:uiPriority w:val="1"/>
    <w:pPr>
      <w:keepNext/>
      <w:keepLines/>
      <w:spacing w:beforeAutospacing="0" w:afterLines="0" w:afterAutospacing="0" w:line="240" w:lineRule="auto"/>
      <w:jc w:val="both"/>
      <w:outlineLvl w:val="0"/>
    </w:pPr>
    <w:rPr>
      <w:rFonts w:eastAsia="黑体" w:asciiTheme="minorAscii" w:hAnsiTheme="minorAscii"/>
      <w:kern w:val="44"/>
      <w:sz w:val="32"/>
    </w:rPr>
  </w:style>
  <w:style w:type="paragraph" w:styleId="4">
    <w:name w:val="heading 2"/>
    <w:basedOn w:val="1"/>
    <w:next w:val="1"/>
    <w:qFormat/>
    <w:uiPriority w:val="1"/>
    <w:pPr>
      <w:ind w:left="0" w:firstLine="720" w:firstLineChars="200"/>
      <w:jc w:val="left"/>
      <w:outlineLvl w:val="1"/>
    </w:pPr>
    <w:rPr>
      <w:rFonts w:ascii="仿宋" w:hAnsi="仿宋" w:cs="仿宋"/>
      <w:b/>
      <w:bCs/>
      <w:sz w:val="30"/>
      <w:szCs w:val="30"/>
    </w:rPr>
  </w:style>
  <w:style w:type="paragraph" w:styleId="2">
    <w:name w:val="heading 3"/>
    <w:basedOn w:val="1"/>
    <w:next w:val="1"/>
    <w:unhideWhenUsed/>
    <w:qFormat/>
    <w:uiPriority w:val="0"/>
    <w:pPr>
      <w:keepNext/>
      <w:keepLines/>
      <w:numPr>
        <w:ilvl w:val="2"/>
        <w:numId w:val="1"/>
      </w:numPr>
      <w:spacing w:beforeLines="0" w:afterLines="0" w:line="240" w:lineRule="auto"/>
      <w:ind w:left="0" w:firstLine="0" w:firstLineChars="0"/>
      <w:outlineLvl w:val="2"/>
    </w:pPr>
    <w:rPr>
      <w:rFonts w:eastAsia="黑体"/>
      <w:b/>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99"/>
    <w:pPr>
      <w:ind w:firstLine="420" w:firstLineChars="200"/>
    </w:pPr>
    <w:rPr>
      <w:rFonts w:ascii="Calibri" w:hAnsi="Calibri" w:eastAsia="宋体" w:cs="Times New Roman"/>
    </w:rPr>
  </w:style>
  <w:style w:type="paragraph" w:styleId="6">
    <w:name w:val="index 6"/>
    <w:basedOn w:val="1"/>
    <w:next w:val="1"/>
    <w:qFormat/>
    <w:uiPriority w:val="0"/>
    <w:pPr>
      <w:ind w:left="1260" w:hanging="210"/>
      <w:jc w:val="left"/>
    </w:pPr>
    <w:rPr>
      <w:rFonts w:ascii="Calibri" w:hAnsi="Calibri"/>
      <w:sz w:val="20"/>
      <w:szCs w:val="20"/>
    </w:rPr>
  </w:style>
  <w:style w:type="paragraph" w:styleId="7">
    <w:name w:val="Body Text"/>
    <w:basedOn w:val="1"/>
    <w:qFormat/>
    <w:uiPriority w:val="1"/>
    <w:pPr>
      <w:ind w:left="120"/>
    </w:pPr>
    <w:rPr>
      <w:rFonts w:ascii="仿宋" w:hAnsi="仿宋" w:eastAsia="仿宋" w:cs="仿宋"/>
      <w:sz w:val="28"/>
      <w:szCs w:val="28"/>
    </w:rPr>
  </w:style>
  <w:style w:type="paragraph" w:styleId="8">
    <w:name w:val="toc 3"/>
    <w:basedOn w:val="1"/>
    <w:next w:val="1"/>
    <w:semiHidden/>
    <w:unhideWhenUsed/>
    <w:qFormat/>
    <w:uiPriority w:val="39"/>
    <w:pPr>
      <w:ind w:left="840" w:leftChars="400"/>
    </w:p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semiHidden/>
    <w:unhideWhenUsed/>
    <w:qFormat/>
    <w:uiPriority w:val="39"/>
    <w:pPr>
      <w:ind w:left="420" w:leftChars="200"/>
    </w:p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Body Text First Indent"/>
    <w:basedOn w:val="7"/>
    <w:next w:val="1"/>
    <w:unhideWhenUsed/>
    <w:qFormat/>
    <w:uiPriority w:val="0"/>
    <w:pPr>
      <w:spacing w:line="360" w:lineRule="auto"/>
      <w:ind w:firstLine="560"/>
    </w:pPr>
    <w:rPr>
      <w:rFonts w:ascii="Times New Roman" w:hAnsi="Times New Roman"/>
      <w:lang w:val="zh-CN"/>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rPr>
  </w:style>
  <w:style w:type="character" w:styleId="19">
    <w:name w:val="FollowedHyperlink"/>
    <w:qFormat/>
    <w:uiPriority w:val="0"/>
    <w:rPr>
      <w:color w:val="800080"/>
      <w:u w:val="single"/>
    </w:rPr>
  </w:style>
  <w:style w:type="character" w:customStyle="1" w:styleId="20">
    <w:name w:val="页眉 字符"/>
    <w:basedOn w:val="17"/>
    <w:link w:val="10"/>
    <w:qFormat/>
    <w:uiPriority w:val="99"/>
    <w:rPr>
      <w:sz w:val="18"/>
      <w:szCs w:val="18"/>
    </w:rPr>
  </w:style>
  <w:style w:type="character" w:customStyle="1" w:styleId="21">
    <w:name w:val="页脚 字符"/>
    <w:basedOn w:val="17"/>
    <w:link w:val="9"/>
    <w:qFormat/>
    <w:uiPriority w:val="99"/>
    <w:rPr>
      <w:sz w:val="18"/>
      <w:szCs w:val="18"/>
    </w:rPr>
  </w:style>
  <w:style w:type="paragraph" w:styleId="22">
    <w:name w:val="List Paragraph"/>
    <w:basedOn w:val="1"/>
    <w:qFormat/>
    <w:uiPriority w:val="34"/>
    <w:pPr>
      <w:ind w:firstLine="420" w:firstLineChars="200"/>
    </w:p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附录标识"/>
    <w:basedOn w:val="1"/>
    <w:next w:val="25"/>
    <w:qFormat/>
    <w:uiPriority w:val="0"/>
    <w:pPr>
      <w:keepNext/>
      <w:widowControl/>
      <w:numPr>
        <w:ilvl w:val="0"/>
        <w:numId w:val="2"/>
      </w:numPr>
      <w:shd w:val="clear" w:color="FFFFFF" w:fill="FFFFFF"/>
      <w:tabs>
        <w:tab w:val="left" w:pos="360"/>
        <w:tab w:val="left" w:pos="6405"/>
      </w:tabs>
      <w:spacing w:before="640" w:after="280"/>
      <w:jc w:val="center"/>
      <w:outlineLvl w:val="0"/>
    </w:pPr>
    <w:rPr>
      <w:rFonts w:ascii="黑体" w:hAnsi="黑体" w:eastAsia="黑体"/>
      <w:kern w:val="0"/>
      <w:szCs w:val="20"/>
    </w:rPr>
  </w:style>
  <w:style w:type="paragraph" w:customStyle="1" w:styleId="2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6">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27">
    <w:name w:val="二级条标题"/>
    <w:basedOn w:val="28"/>
    <w:next w:val="25"/>
    <w:qFormat/>
    <w:uiPriority w:val="0"/>
    <w:pPr>
      <w:numPr>
        <w:ilvl w:val="2"/>
        <w:numId w:val="4"/>
      </w:numPr>
      <w:spacing w:before="50" w:after="50"/>
      <w:outlineLvl w:val="3"/>
    </w:pPr>
  </w:style>
  <w:style w:type="paragraph" w:customStyle="1" w:styleId="28">
    <w:name w:val="一级条标题"/>
    <w:next w:val="25"/>
    <w:qFormat/>
    <w:uiPriority w:val="0"/>
    <w:pPr>
      <w:numPr>
        <w:ilvl w:val="1"/>
        <w:numId w:val="4"/>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9">
    <w:name w:val="三级条标题"/>
    <w:basedOn w:val="27"/>
    <w:next w:val="25"/>
    <w:qFormat/>
    <w:uiPriority w:val="0"/>
    <w:pPr>
      <w:numPr>
        <w:ilvl w:val="3"/>
        <w:numId w:val="4"/>
      </w:numPr>
      <w:outlineLvl w:val="4"/>
    </w:pPr>
  </w:style>
  <w:style w:type="character" w:customStyle="1" w:styleId="30">
    <w:name w:val="font61"/>
    <w:qFormat/>
    <w:uiPriority w:val="0"/>
    <w:rPr>
      <w:rFonts w:hint="eastAsia" w:ascii="宋体" w:hAnsi="宋体" w:eastAsia="宋体" w:cs="宋体"/>
      <w:color w:val="000000"/>
      <w:sz w:val="28"/>
      <w:szCs w:val="28"/>
      <w:u w:val="none"/>
    </w:rPr>
  </w:style>
  <w:style w:type="paragraph" w:customStyle="1" w:styleId="31">
    <w:name w:val="WPSOffice手动目录 2"/>
    <w:qFormat/>
    <w:uiPriority w:val="0"/>
    <w:pPr>
      <w:ind w:leftChars="200"/>
    </w:pPr>
    <w:rPr>
      <w:rFonts w:ascii="Times New Roman" w:hAnsi="Times New Roman" w:eastAsia="宋体" w:cs="Times New Roman"/>
      <w:sz w:val="20"/>
      <w:szCs w:val="20"/>
    </w:rPr>
  </w:style>
  <w:style w:type="paragraph" w:customStyle="1" w:styleId="32">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5803</Words>
  <Characters>6129</Characters>
  <Lines>20</Lines>
  <Paragraphs>5</Paragraphs>
  <TotalTime>2</TotalTime>
  <ScaleCrop>false</ScaleCrop>
  <LinksUpToDate>false</LinksUpToDate>
  <CharactersWithSpaces>6192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2021-11-18T06:05:00Z</dcterms:created>
  <dc:creator>谢 涛</dc:creator>
  <cp:lastModifiedBy></cp:lastModifiedBy>
  <cp:lastPrinted>2024-12-18T08:53:00Z</cp:lastPrinted>
  <dcterms:modified xsi:type="dcterms:W3CDTF">2025-05-08T06:53:12Z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934A4958EF8543D78D5A47F53C8C9C55_13</vt:lpwstr>
  </property>
  <property fmtid="{D5CDD505-2E9C-101B-9397-08002B2CF9AE}" pid="4" name="KSOTemplateDocerSaveRecord">
    <vt:lpwstr>eyJoZGlkIjoiMTQyYmViNzY4YzBiZTEzZjQyYjI2ZjMxMzFmMjk4ZWMiLCJ1c2VySWQiOiI1Njg5Mzc4NjcifQ==</vt:lpwstr>
  </property>
</Properties>
</file>