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附件1.</w:t>
      </w:r>
    </w:p>
    <w:p>
      <w:pPr>
        <w:spacing w:line="600" w:lineRule="exact"/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符合增减挂钩省域内流转条件的县名单（80个）</w:t>
      </w:r>
      <w:bookmarkEnd w:id="0"/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一、陕西省列入国家乡村振兴重点帮扶县名单（11个）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略阳县、镇巴县、安康市汉滨区、紫阳县、岚皋县、白河县、山阳县、柞水县、镇安县、丹凤县、商南县。</w:t>
      </w:r>
    </w:p>
    <w:p>
      <w:pPr>
        <w:spacing w:line="600" w:lineRule="exact"/>
        <w:ind w:left="636" w:leftChars="30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二、陕西省确定省级乡村振兴重点帮扶县名单（15个）</w:t>
      </w:r>
    </w:p>
    <w:p>
      <w:pPr>
        <w:spacing w:line="60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周至县、麟游县、淳化县、铜川市耀州区、澄城县、延川县、延长县、清涧县、子洲县、佳县、宁强县、西乡县、洋县、旬阳市、洛南县。</w:t>
      </w:r>
    </w:p>
    <w:p>
      <w:pPr>
        <w:spacing w:line="600" w:lineRule="exact"/>
        <w:rPr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三、其它符合流转条件的县名单（54个）：</w:t>
      </w:r>
      <w:r>
        <w:rPr>
          <w:rFonts w:hint="eastAsia" w:ascii="仿宋" w:hAnsi="仿宋" w:eastAsia="仿宋"/>
          <w:sz w:val="32"/>
          <w:szCs w:val="32"/>
        </w:rPr>
        <w:t>蓝田县、太白县、扶风县、陇县、千阳县、凤县、永寿县、长武县、旬邑县、彬州市、三原县、泾阳县、印台区、宜君县、王益区、合阳县、蒲城县、白水县、富平县、临渭区、华州区、韩城市、榆阳区、横山区、绥德县、米脂县、吴堡县、定边县、靖边县、府谷县、宝塔区、子长县、安塞区、志丹县、吴起县、甘泉县、富县、洛川县、黄龙县、黄陵县、宜川县、南郑区、城固县、勉县、留坝县、佛坪县、汉阴县、石泉县、宁陕县、平利县、镇坪县、宁陕县、商州区、商南县（来源于原国家扶贫开发工作重点帮扶县名单、陕西省贫困革命老区县名单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036437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YmI2Y2QwMWY1ZWIxNGY5YjZmYzQ0YzE4ZDIyMjkifQ=="/>
  </w:docVars>
  <w:rsids>
    <w:rsidRoot w:val="2F7A2304"/>
    <w:rsid w:val="1D596111"/>
    <w:rsid w:val="2F7A23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2023-11-22T01:07:00Z</dcterms:created>
  <dc:creator>杨卫</dc:creator>
  <cp:lastModifiedBy>杨卫</cp:lastModifiedBy>
  <dcterms:modified xsi:type="dcterms:W3CDTF">2023-11-22T01:08:22Z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68908D7E70624E38805D28A5A32A311B_11</vt:lpwstr>
  </property>
</Properties>
</file>